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6DE" w:rsidRDefault="006226DE" w:rsidP="006226DE">
      <w:pPr>
        <w:jc w:val="center"/>
        <w:rPr>
          <w:sz w:val="40"/>
          <w:szCs w:val="40"/>
        </w:rPr>
      </w:pPr>
      <w:r>
        <w:rPr>
          <w:noProof/>
          <w:sz w:val="40"/>
          <w:szCs w:val="40"/>
          <w:lang w:eastAsia="es-ES"/>
        </w:rPr>
        <w:drawing>
          <wp:inline distT="0" distB="0" distL="0" distR="0" wp14:anchorId="2A5077CF" wp14:editId="6C10FA6B">
            <wp:extent cx="5400040" cy="1089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1.png"/>
                    <pic:cNvPicPr/>
                  </pic:nvPicPr>
                  <pic:blipFill>
                    <a:blip r:embed="rId5">
                      <a:extLst>
                        <a:ext uri="{28A0092B-C50C-407E-A947-70E740481C1C}">
                          <a14:useLocalDpi xmlns:a14="http://schemas.microsoft.com/office/drawing/2010/main" val="0"/>
                        </a:ext>
                      </a:extLst>
                    </a:blip>
                    <a:stretch>
                      <a:fillRect/>
                    </a:stretch>
                  </pic:blipFill>
                  <pic:spPr>
                    <a:xfrm>
                      <a:off x="0" y="0"/>
                      <a:ext cx="5400040" cy="1089660"/>
                    </a:xfrm>
                    <a:prstGeom prst="rect">
                      <a:avLst/>
                    </a:prstGeom>
                  </pic:spPr>
                </pic:pic>
              </a:graphicData>
            </a:graphic>
          </wp:inline>
        </w:drawing>
      </w:r>
    </w:p>
    <w:p w:rsidR="006226DE" w:rsidRDefault="006226DE" w:rsidP="006226DE">
      <w:pPr>
        <w:jc w:val="center"/>
        <w:rPr>
          <w:sz w:val="40"/>
          <w:szCs w:val="40"/>
        </w:rPr>
      </w:pPr>
    </w:p>
    <w:p w:rsidR="006226DE" w:rsidRPr="00EB5918" w:rsidRDefault="006226DE" w:rsidP="006226DE">
      <w:pPr>
        <w:jc w:val="center"/>
        <w:rPr>
          <w:b/>
          <w:sz w:val="40"/>
          <w:szCs w:val="40"/>
        </w:rPr>
      </w:pPr>
      <w:r w:rsidRPr="00EB5918">
        <w:rPr>
          <w:b/>
          <w:sz w:val="40"/>
          <w:szCs w:val="40"/>
        </w:rPr>
        <w:t>ACTA DE REUNIÓN</w:t>
      </w:r>
    </w:p>
    <w:p w:rsidR="006226DE" w:rsidRPr="00EB5918" w:rsidRDefault="006226DE" w:rsidP="006226DE">
      <w:pPr>
        <w:jc w:val="center"/>
        <w:rPr>
          <w:b/>
          <w:sz w:val="40"/>
          <w:szCs w:val="40"/>
        </w:rPr>
      </w:pPr>
    </w:p>
    <w:p w:rsidR="006226DE" w:rsidRPr="00EB5918" w:rsidRDefault="006226DE" w:rsidP="006226DE">
      <w:pPr>
        <w:jc w:val="center"/>
        <w:rPr>
          <w:b/>
          <w:sz w:val="40"/>
          <w:szCs w:val="40"/>
        </w:rPr>
      </w:pPr>
      <w:r w:rsidRPr="00EB5918">
        <w:rPr>
          <w:b/>
          <w:sz w:val="40"/>
          <w:szCs w:val="40"/>
        </w:rPr>
        <w:t>CONSEJO DE UEF MADRID</w:t>
      </w:r>
    </w:p>
    <w:p w:rsidR="006226DE" w:rsidRDefault="006226DE" w:rsidP="006226DE"/>
    <w:p w:rsidR="006226DE" w:rsidRDefault="006226DE" w:rsidP="006D610B">
      <w:pPr>
        <w:jc w:val="both"/>
      </w:pPr>
      <w:r w:rsidRPr="00EB5918">
        <w:t>A las</w:t>
      </w:r>
      <w:r w:rsidR="00682915">
        <w:t xml:space="preserve"> 19:39</w:t>
      </w:r>
      <w:r>
        <w:t xml:space="preserve"> </w:t>
      </w:r>
      <w:r w:rsidRPr="00EB5918">
        <w:t>del</w:t>
      </w:r>
      <w:r w:rsidR="00BC3DC6">
        <w:t xml:space="preserve"> día</w:t>
      </w:r>
      <w:r w:rsidR="00682915">
        <w:t xml:space="preserve"> 14 de junio de 2018</w:t>
      </w:r>
      <w:r w:rsidRPr="00EB5918">
        <w:t xml:space="preserve"> comienza la reunión del Consejo de UEF Madrid, </w:t>
      </w:r>
      <w:r>
        <w:t xml:space="preserve">en </w:t>
      </w:r>
      <w:r w:rsidR="00667A85">
        <w:t>la sede del Movimiento Europeo en España (C/Gran Vía, 43)</w:t>
      </w:r>
      <w:r w:rsidR="00BC3DC6">
        <w:t>.</w:t>
      </w:r>
    </w:p>
    <w:p w:rsidR="006226DE" w:rsidRDefault="006226DE" w:rsidP="006D610B">
      <w:pPr>
        <w:jc w:val="both"/>
      </w:pPr>
    </w:p>
    <w:p w:rsidR="006226DE" w:rsidRDefault="006226DE" w:rsidP="006D610B">
      <w:pPr>
        <w:jc w:val="both"/>
        <w:rPr>
          <w:b/>
        </w:rPr>
      </w:pPr>
      <w:r w:rsidRPr="00EB5918">
        <w:rPr>
          <w:b/>
        </w:rPr>
        <w:t>Orden del día:</w:t>
      </w:r>
    </w:p>
    <w:p w:rsidR="009E1ED9" w:rsidRDefault="009E1ED9" w:rsidP="009E1ED9">
      <w:pPr>
        <w:pStyle w:val="Prrafodelista"/>
        <w:numPr>
          <w:ilvl w:val="0"/>
          <w:numId w:val="5"/>
        </w:numPr>
        <w:jc w:val="both"/>
        <w:rPr>
          <w:b/>
        </w:rPr>
      </w:pPr>
      <w:r>
        <w:rPr>
          <w:b/>
        </w:rPr>
        <w:t>Lectura y aprobación del Acta de la Reunión Anterior</w:t>
      </w:r>
    </w:p>
    <w:p w:rsidR="009E1ED9" w:rsidRDefault="009E1ED9" w:rsidP="009E1ED9">
      <w:pPr>
        <w:pStyle w:val="Prrafodelista"/>
        <w:numPr>
          <w:ilvl w:val="0"/>
          <w:numId w:val="5"/>
        </w:numPr>
        <w:jc w:val="both"/>
        <w:rPr>
          <w:b/>
        </w:rPr>
      </w:pPr>
      <w:r>
        <w:rPr>
          <w:b/>
        </w:rPr>
        <w:t>Seguimiento de los Acuerdos del Anterior Consejo</w:t>
      </w:r>
    </w:p>
    <w:p w:rsidR="009E1ED9" w:rsidRDefault="009E1ED9" w:rsidP="009E1ED9">
      <w:pPr>
        <w:ind w:left="720"/>
        <w:jc w:val="both"/>
        <w:rPr>
          <w:b/>
        </w:rPr>
      </w:pPr>
      <w:r>
        <w:rPr>
          <w:b/>
        </w:rPr>
        <w:t xml:space="preserve">2.1) </w:t>
      </w:r>
      <w:r w:rsidRPr="009E1ED9">
        <w:rPr>
          <w:b/>
        </w:rPr>
        <w:t>Cierre de actividades y propuesta de ponentes para las jornadas en Colegio Mayor César Carlos</w:t>
      </w:r>
    </w:p>
    <w:p w:rsidR="009E1ED9" w:rsidRDefault="009E1ED9" w:rsidP="009E1ED9">
      <w:pPr>
        <w:ind w:left="720"/>
        <w:jc w:val="both"/>
        <w:rPr>
          <w:b/>
        </w:rPr>
      </w:pPr>
      <w:r>
        <w:rPr>
          <w:b/>
        </w:rPr>
        <w:t xml:space="preserve">2.2) </w:t>
      </w:r>
      <w:r w:rsidRPr="009E1ED9">
        <w:rPr>
          <w:b/>
        </w:rPr>
        <w:t>Fijación de la actividad de la convención ciudadana.</w:t>
      </w:r>
    </w:p>
    <w:p w:rsidR="009E1ED9" w:rsidRDefault="009E1ED9" w:rsidP="009E1ED9">
      <w:pPr>
        <w:ind w:left="720"/>
        <w:jc w:val="both"/>
        <w:rPr>
          <w:b/>
        </w:rPr>
      </w:pPr>
      <w:r>
        <w:rPr>
          <w:b/>
        </w:rPr>
        <w:t xml:space="preserve">2.3) </w:t>
      </w:r>
      <w:r w:rsidRPr="009E1ED9">
        <w:rPr>
          <w:b/>
        </w:rPr>
        <w:t>Cena de confraternización de los dos pilares de UEF Madrid: JEF Madrid y mayores de 35 años.</w:t>
      </w:r>
    </w:p>
    <w:p w:rsidR="009E1ED9" w:rsidRDefault="009E1ED9" w:rsidP="009E1ED9">
      <w:pPr>
        <w:ind w:left="720"/>
        <w:jc w:val="both"/>
        <w:rPr>
          <w:b/>
        </w:rPr>
      </w:pPr>
      <w:r>
        <w:rPr>
          <w:b/>
        </w:rPr>
        <w:t xml:space="preserve">2.4) </w:t>
      </w:r>
      <w:r w:rsidRPr="009E1ED9">
        <w:rPr>
          <w:b/>
        </w:rPr>
        <w:t>Cierre de la contabilidad del viaje a Bruselas.</w:t>
      </w:r>
    </w:p>
    <w:p w:rsidR="009E1ED9" w:rsidRDefault="009E1ED9" w:rsidP="009E1ED9">
      <w:pPr>
        <w:ind w:left="720"/>
        <w:jc w:val="both"/>
        <w:rPr>
          <w:b/>
        </w:rPr>
      </w:pPr>
      <w:r>
        <w:rPr>
          <w:b/>
        </w:rPr>
        <w:t>2.5) Cierre de las cuentas</w:t>
      </w:r>
    </w:p>
    <w:p w:rsidR="009E1ED9" w:rsidRPr="009E1ED9" w:rsidRDefault="009E1ED9" w:rsidP="009E1ED9">
      <w:pPr>
        <w:jc w:val="both"/>
        <w:rPr>
          <w:b/>
        </w:rPr>
      </w:pPr>
      <w:r>
        <w:rPr>
          <w:b/>
        </w:rPr>
        <w:t xml:space="preserve">     3) Ruegos y Preguntas</w:t>
      </w:r>
    </w:p>
    <w:p w:rsidR="006226DE" w:rsidRDefault="006226DE" w:rsidP="006D610B">
      <w:pPr>
        <w:jc w:val="both"/>
        <w:rPr>
          <w:b/>
        </w:rPr>
      </w:pPr>
    </w:p>
    <w:p w:rsidR="006226DE" w:rsidRDefault="006226DE" w:rsidP="006D610B">
      <w:pPr>
        <w:jc w:val="both"/>
        <w:rPr>
          <w:b/>
        </w:rPr>
      </w:pPr>
      <w:r w:rsidRPr="00EB5918">
        <w:rPr>
          <w:b/>
        </w:rPr>
        <w:t>Lista de Asistentes:</w:t>
      </w:r>
    </w:p>
    <w:p w:rsidR="006226DE" w:rsidRDefault="006226DE" w:rsidP="006D610B">
      <w:pPr>
        <w:jc w:val="both"/>
        <w:rPr>
          <w:b/>
        </w:rPr>
      </w:pPr>
    </w:p>
    <w:tbl>
      <w:tblPr>
        <w:tblStyle w:val="Tablaconcuadrcula"/>
        <w:tblW w:w="0" w:type="auto"/>
        <w:tblLook w:val="04A0" w:firstRow="1" w:lastRow="0" w:firstColumn="1" w:lastColumn="0" w:noHBand="0" w:noVBand="1"/>
      </w:tblPr>
      <w:tblGrid>
        <w:gridCol w:w="4237"/>
        <w:gridCol w:w="4257"/>
      </w:tblGrid>
      <w:tr w:rsidR="006226DE" w:rsidRPr="00EB5918" w:rsidTr="007C057F">
        <w:tc>
          <w:tcPr>
            <w:tcW w:w="4237" w:type="dxa"/>
          </w:tcPr>
          <w:p w:rsidR="006226DE" w:rsidRPr="00EB5918" w:rsidRDefault="006226DE" w:rsidP="006D610B">
            <w:pPr>
              <w:jc w:val="both"/>
              <w:rPr>
                <w:b/>
              </w:rPr>
            </w:pPr>
            <w:r w:rsidRPr="00EB5918">
              <w:rPr>
                <w:b/>
              </w:rPr>
              <w:t xml:space="preserve">Nombre y Apellidos </w:t>
            </w:r>
          </w:p>
        </w:tc>
        <w:tc>
          <w:tcPr>
            <w:tcW w:w="4257" w:type="dxa"/>
          </w:tcPr>
          <w:p w:rsidR="006226DE" w:rsidRPr="00EB5918" w:rsidRDefault="006226DE" w:rsidP="006D610B">
            <w:pPr>
              <w:jc w:val="both"/>
              <w:rPr>
                <w:b/>
              </w:rPr>
            </w:pPr>
            <w:r w:rsidRPr="00EB5918">
              <w:rPr>
                <w:b/>
              </w:rPr>
              <w:t>Responsabilidad</w:t>
            </w:r>
          </w:p>
        </w:tc>
      </w:tr>
      <w:tr w:rsidR="006226DE" w:rsidRPr="00EB5918" w:rsidTr="007C057F">
        <w:tc>
          <w:tcPr>
            <w:tcW w:w="4237" w:type="dxa"/>
          </w:tcPr>
          <w:p w:rsidR="006226DE" w:rsidRPr="00EB5918" w:rsidRDefault="00667A85" w:rsidP="006D610B">
            <w:pPr>
              <w:jc w:val="both"/>
            </w:pPr>
            <w:r>
              <w:t>Pedro Luis Egea</w:t>
            </w:r>
          </w:p>
        </w:tc>
        <w:tc>
          <w:tcPr>
            <w:tcW w:w="4257" w:type="dxa"/>
          </w:tcPr>
          <w:p w:rsidR="006226DE" w:rsidRPr="00EB5918" w:rsidRDefault="00667A85" w:rsidP="006D610B">
            <w:pPr>
              <w:jc w:val="both"/>
            </w:pPr>
            <w:r>
              <w:t>Tesorero de UEF Madrid</w:t>
            </w:r>
          </w:p>
        </w:tc>
      </w:tr>
      <w:tr w:rsidR="006226DE" w:rsidRPr="00EB5918" w:rsidTr="007C057F">
        <w:tc>
          <w:tcPr>
            <w:tcW w:w="4237" w:type="dxa"/>
          </w:tcPr>
          <w:p w:rsidR="006226DE" w:rsidRPr="00EB5918" w:rsidRDefault="00667A85" w:rsidP="006D610B">
            <w:pPr>
              <w:jc w:val="both"/>
            </w:pPr>
            <w:r>
              <w:t>Jorge Juan Morante</w:t>
            </w:r>
          </w:p>
        </w:tc>
        <w:tc>
          <w:tcPr>
            <w:tcW w:w="4257" w:type="dxa"/>
          </w:tcPr>
          <w:p w:rsidR="006226DE" w:rsidRPr="00EB5918" w:rsidRDefault="00667A85" w:rsidP="006D610B">
            <w:pPr>
              <w:jc w:val="both"/>
            </w:pPr>
            <w:r>
              <w:t>Secretario de UEF Madrid</w:t>
            </w:r>
          </w:p>
        </w:tc>
      </w:tr>
      <w:tr w:rsidR="006226DE" w:rsidRPr="00EB5918" w:rsidTr="007C057F">
        <w:tc>
          <w:tcPr>
            <w:tcW w:w="4237" w:type="dxa"/>
          </w:tcPr>
          <w:p w:rsidR="006226DE" w:rsidRPr="00EB5918" w:rsidRDefault="001529DC" w:rsidP="006D610B">
            <w:pPr>
              <w:jc w:val="both"/>
            </w:pPr>
            <w:r>
              <w:t>Francisco</w:t>
            </w:r>
            <w:r w:rsidR="00667A85">
              <w:t xml:space="preserve"> Aldecoa</w:t>
            </w:r>
          </w:p>
        </w:tc>
        <w:tc>
          <w:tcPr>
            <w:tcW w:w="4257" w:type="dxa"/>
          </w:tcPr>
          <w:p w:rsidR="006226DE" w:rsidRPr="00EB5918" w:rsidRDefault="00667A85" w:rsidP="006D610B">
            <w:pPr>
              <w:jc w:val="both"/>
            </w:pPr>
            <w:r>
              <w:t>Vocal de UEF Madrid</w:t>
            </w:r>
          </w:p>
        </w:tc>
      </w:tr>
      <w:tr w:rsidR="006226DE" w:rsidRPr="00EB5918" w:rsidTr="007C057F">
        <w:tc>
          <w:tcPr>
            <w:tcW w:w="4237" w:type="dxa"/>
          </w:tcPr>
          <w:p w:rsidR="006226DE" w:rsidRPr="00EB5918" w:rsidRDefault="00667A85" w:rsidP="006D610B">
            <w:pPr>
              <w:jc w:val="both"/>
            </w:pPr>
            <w:r>
              <w:t>Damián Macías</w:t>
            </w:r>
          </w:p>
        </w:tc>
        <w:tc>
          <w:tcPr>
            <w:tcW w:w="4257" w:type="dxa"/>
          </w:tcPr>
          <w:p w:rsidR="006226DE" w:rsidRPr="00EB5918" w:rsidRDefault="00667A85" w:rsidP="006D610B">
            <w:pPr>
              <w:jc w:val="both"/>
            </w:pPr>
            <w:r>
              <w:t>Vicepresidente de UEF Madrid</w:t>
            </w:r>
          </w:p>
        </w:tc>
      </w:tr>
      <w:tr w:rsidR="006226DE" w:rsidRPr="00EB5918" w:rsidTr="007C057F">
        <w:tc>
          <w:tcPr>
            <w:tcW w:w="4237" w:type="dxa"/>
          </w:tcPr>
          <w:p w:rsidR="006226DE" w:rsidRDefault="00667A85" w:rsidP="006D610B">
            <w:pPr>
              <w:jc w:val="both"/>
            </w:pPr>
            <w:proofErr w:type="spellStart"/>
            <w:r>
              <w:t>Óliver</w:t>
            </w:r>
            <w:proofErr w:type="spellEnd"/>
            <w:r>
              <w:t xml:space="preserve"> Soto</w:t>
            </w:r>
          </w:p>
        </w:tc>
        <w:tc>
          <w:tcPr>
            <w:tcW w:w="4257" w:type="dxa"/>
          </w:tcPr>
          <w:p w:rsidR="006226DE" w:rsidRPr="00EB5918" w:rsidRDefault="00667A85" w:rsidP="006D610B">
            <w:pPr>
              <w:jc w:val="both"/>
            </w:pPr>
            <w:r>
              <w:t>Presidente de UEF Madrid</w:t>
            </w:r>
          </w:p>
        </w:tc>
      </w:tr>
      <w:tr w:rsidR="006226DE" w:rsidRPr="00EB5918" w:rsidTr="007C057F">
        <w:tc>
          <w:tcPr>
            <w:tcW w:w="4237" w:type="dxa"/>
          </w:tcPr>
          <w:p w:rsidR="006226DE" w:rsidRPr="00EB5918" w:rsidRDefault="00667A85" w:rsidP="006D610B">
            <w:pPr>
              <w:jc w:val="both"/>
            </w:pPr>
            <w:r>
              <w:t>Antonio Linaje</w:t>
            </w:r>
          </w:p>
        </w:tc>
        <w:tc>
          <w:tcPr>
            <w:tcW w:w="4257" w:type="dxa"/>
          </w:tcPr>
          <w:p w:rsidR="006226DE" w:rsidRPr="00EB5918" w:rsidRDefault="001C40D8" w:rsidP="006D610B">
            <w:pPr>
              <w:jc w:val="both"/>
            </w:pPr>
            <w:r>
              <w:t>Miembro nato del Consejo de UEF Madrid en su calidad de presidente de JEF Madrid.</w:t>
            </w:r>
          </w:p>
        </w:tc>
      </w:tr>
    </w:tbl>
    <w:p w:rsidR="00B93D9D" w:rsidRDefault="00B93D9D" w:rsidP="00B93D9D">
      <w:pPr>
        <w:jc w:val="both"/>
      </w:pPr>
    </w:p>
    <w:p w:rsidR="00B93D9D" w:rsidRDefault="00B93D9D" w:rsidP="00B93D9D">
      <w:pPr>
        <w:pStyle w:val="Prrafodelista"/>
        <w:numPr>
          <w:ilvl w:val="0"/>
          <w:numId w:val="3"/>
        </w:numPr>
        <w:jc w:val="both"/>
        <w:rPr>
          <w:b/>
        </w:rPr>
      </w:pPr>
      <w:r w:rsidRPr="00667A85">
        <w:rPr>
          <w:b/>
        </w:rPr>
        <w:t>Lectura y aprobación del Acta de la reunión anterior.</w:t>
      </w:r>
    </w:p>
    <w:p w:rsidR="00B93D9D" w:rsidRDefault="00B93D9D" w:rsidP="00B93D9D">
      <w:pPr>
        <w:jc w:val="both"/>
      </w:pPr>
      <w:r w:rsidRPr="001529DC">
        <w:t xml:space="preserve">Dos de los asistentes no se habían leído el </w:t>
      </w:r>
      <w:r>
        <w:t xml:space="preserve">borrador del </w:t>
      </w:r>
      <w:r w:rsidRPr="001529DC">
        <w:t>Acta de la reunión anterior (30 de mayo de 2018). Se les comunica que se envió a</w:t>
      </w:r>
      <w:r w:rsidR="009E1ED9">
        <w:t xml:space="preserve"> los miembros</w:t>
      </w:r>
      <w:r w:rsidRPr="001529DC">
        <w:t xml:space="preserve"> Consejo el pasado sábado.</w:t>
      </w:r>
      <w:r>
        <w:rPr>
          <w:b/>
        </w:rPr>
        <w:t xml:space="preserve"> </w:t>
      </w:r>
      <w:r>
        <w:t>El vocal Francisco Aldecoa pregunta si hay una copia del borrador y el secretario le facilita una. Puesto que el vicepresidente Damián Macías tampoco se la leyó antes de ir a la reunión, Francisco Aldecoa la leyó en voz alta.</w:t>
      </w:r>
    </w:p>
    <w:p w:rsidR="00B93D9D" w:rsidRDefault="00B93D9D" w:rsidP="00B93D9D">
      <w:pPr>
        <w:jc w:val="both"/>
      </w:pPr>
    </w:p>
    <w:p w:rsidR="00B93D9D" w:rsidRDefault="00B93D9D" w:rsidP="00B93D9D">
      <w:pPr>
        <w:jc w:val="both"/>
      </w:pPr>
      <w:r>
        <w:t xml:space="preserve">Tanto Aldecoa como Damián Macías no recuerdan que se acordase el último párrafo del punto 3 y solicitan su eliminación. </w:t>
      </w:r>
    </w:p>
    <w:p w:rsidR="00B93D9D" w:rsidRDefault="00B93D9D" w:rsidP="00B93D9D">
      <w:pPr>
        <w:jc w:val="both"/>
      </w:pPr>
    </w:p>
    <w:p w:rsidR="00B93D9D" w:rsidRPr="001529DC" w:rsidRDefault="00B93D9D" w:rsidP="00B93D9D">
      <w:pPr>
        <w:jc w:val="both"/>
      </w:pPr>
      <w:r>
        <w:t>Se aprueba el acta de la reunión anterior con la eliminación del último párrafo del punto 3 que aparecía en el borrador.</w:t>
      </w:r>
    </w:p>
    <w:p w:rsidR="00B93D9D" w:rsidRPr="00667A85" w:rsidRDefault="00B93D9D" w:rsidP="00B93D9D">
      <w:pPr>
        <w:jc w:val="both"/>
        <w:rPr>
          <w:b/>
        </w:rPr>
      </w:pPr>
    </w:p>
    <w:p w:rsidR="009E1ED9" w:rsidRDefault="00B93D9D" w:rsidP="00B93D9D">
      <w:pPr>
        <w:pStyle w:val="Prrafodelista"/>
        <w:numPr>
          <w:ilvl w:val="0"/>
          <w:numId w:val="3"/>
        </w:numPr>
        <w:jc w:val="both"/>
        <w:rPr>
          <w:b/>
        </w:rPr>
      </w:pPr>
      <w:r w:rsidRPr="00667A85">
        <w:rPr>
          <w:b/>
        </w:rPr>
        <w:t>Seguimiento de los acuerdos del anterior Consejo</w:t>
      </w:r>
      <w:r>
        <w:rPr>
          <w:b/>
        </w:rPr>
        <w:t>:</w:t>
      </w:r>
    </w:p>
    <w:p w:rsidR="00B93D9D" w:rsidRPr="00667A85" w:rsidRDefault="00B93D9D" w:rsidP="009E1ED9">
      <w:pPr>
        <w:pStyle w:val="Prrafodelista"/>
        <w:jc w:val="both"/>
        <w:rPr>
          <w:b/>
        </w:rPr>
      </w:pPr>
      <w:r w:rsidRPr="00667A85">
        <w:rPr>
          <w:b/>
        </w:rPr>
        <w:t xml:space="preserve"> </w:t>
      </w:r>
    </w:p>
    <w:p w:rsidR="00B93D9D" w:rsidRDefault="009E1ED9" w:rsidP="00B93D9D">
      <w:pPr>
        <w:pStyle w:val="Prrafodelista"/>
        <w:jc w:val="both"/>
        <w:rPr>
          <w:b/>
        </w:rPr>
      </w:pPr>
      <w:r>
        <w:rPr>
          <w:b/>
        </w:rPr>
        <w:t>2.1)</w:t>
      </w:r>
      <w:r w:rsidR="00B93D9D" w:rsidRPr="00667A85">
        <w:rPr>
          <w:b/>
        </w:rPr>
        <w:t xml:space="preserve"> </w:t>
      </w:r>
      <w:bookmarkStart w:id="0" w:name="_Hlk517115877"/>
      <w:r w:rsidR="00B93D9D" w:rsidRPr="00667A85">
        <w:rPr>
          <w:b/>
        </w:rPr>
        <w:t>Cierre de actividades y propuesta de ponentes para las jornadas en Colegio Mayor</w:t>
      </w:r>
      <w:r>
        <w:rPr>
          <w:b/>
        </w:rPr>
        <w:t xml:space="preserve"> César Carlos</w:t>
      </w:r>
      <w:bookmarkEnd w:id="0"/>
    </w:p>
    <w:p w:rsidR="009E1ED9" w:rsidRDefault="009E1ED9" w:rsidP="00B93D9D">
      <w:pPr>
        <w:pStyle w:val="Prrafodelista"/>
        <w:jc w:val="both"/>
        <w:rPr>
          <w:b/>
        </w:rPr>
      </w:pPr>
    </w:p>
    <w:p w:rsidR="00B93D9D" w:rsidRDefault="00B93D9D" w:rsidP="00B93D9D">
      <w:pPr>
        <w:jc w:val="both"/>
      </w:pPr>
      <w:r w:rsidRPr="00583E10">
        <w:t xml:space="preserve">El presidente </w:t>
      </w:r>
      <w:proofErr w:type="spellStart"/>
      <w:r w:rsidRPr="00583E10">
        <w:t>Óliver</w:t>
      </w:r>
      <w:proofErr w:type="spellEnd"/>
      <w:r w:rsidRPr="00583E10">
        <w:t xml:space="preserve"> Soto señala que está pendiente de la Agenda </w:t>
      </w:r>
      <w:r>
        <w:t>de Enrique Barón para establecer la primera fecha para el ciclo de conferencias “Cuenta atrás para las Elecciones Europeas” en el Colegio Mayor César Carlos para septiembre-octubre.</w:t>
      </w:r>
    </w:p>
    <w:p w:rsidR="00B93D9D" w:rsidRDefault="00B93D9D" w:rsidP="00B93D9D">
      <w:pPr>
        <w:jc w:val="both"/>
      </w:pPr>
    </w:p>
    <w:p w:rsidR="00B93D9D" w:rsidRDefault="00B93D9D" w:rsidP="00B93D9D">
      <w:pPr>
        <w:jc w:val="both"/>
      </w:pPr>
      <w:r>
        <w:t>El tesorero Pedro Luis Egea propone invitar a Carlos Carnero, propone que sea sobre la cooperación, ya que hace poco realizó una conferencia sobre el tema.</w:t>
      </w:r>
    </w:p>
    <w:p w:rsidR="00B93D9D" w:rsidRDefault="00B93D9D" w:rsidP="00B93D9D">
      <w:pPr>
        <w:jc w:val="both"/>
      </w:pPr>
    </w:p>
    <w:p w:rsidR="00B93D9D" w:rsidRDefault="00B93D9D" w:rsidP="00B93D9D">
      <w:pPr>
        <w:jc w:val="both"/>
      </w:pPr>
      <w:r>
        <w:t>La propuesta del profesor Aldecoa es el General García Servet para una conferencia sobre política de Defensa. También propone a la vocal Victoria Rodríguez, pero sin especificar el tema.</w:t>
      </w:r>
    </w:p>
    <w:p w:rsidR="00B93D9D" w:rsidRDefault="00B93D9D" w:rsidP="00B93D9D">
      <w:pPr>
        <w:jc w:val="both"/>
      </w:pPr>
    </w:p>
    <w:p w:rsidR="00B93D9D" w:rsidRDefault="00B93D9D" w:rsidP="00B93D9D">
      <w:pPr>
        <w:jc w:val="both"/>
      </w:pPr>
      <w:r>
        <w:t xml:space="preserve">El secretario Jorge Juan Morante sugiere a la Dra. Susana del Río, recientemente nombrada académica de la </w:t>
      </w:r>
      <w:hyperlink r:id="rId6" w:history="1">
        <w:r w:rsidRPr="009E4BBD">
          <w:rPr>
            <w:rStyle w:val="Hipervnculo"/>
          </w:rPr>
          <w:t>Academia Europea de las Ciencias y las Artes</w:t>
        </w:r>
      </w:hyperlink>
      <w:r>
        <w:t xml:space="preserve"> y que forma parte del grupo de expertos en temas de Ciudadanía Europea y Gobernanza de la Comisión Europea. Como tema propone Ciudadanía Europea.</w:t>
      </w:r>
    </w:p>
    <w:p w:rsidR="00B93D9D" w:rsidRDefault="00B93D9D" w:rsidP="00B93D9D">
      <w:pPr>
        <w:jc w:val="both"/>
        <w:rPr>
          <w:b/>
        </w:rPr>
      </w:pPr>
    </w:p>
    <w:p w:rsidR="00B93D9D" w:rsidRDefault="00B93D9D" w:rsidP="00B93D9D">
      <w:pPr>
        <w:jc w:val="both"/>
      </w:pPr>
      <w:r w:rsidRPr="009E4BBD">
        <w:t>Un profesor de Relaciones Internacionales</w:t>
      </w:r>
      <w:r>
        <w:t xml:space="preserve"> llamado Joel</w:t>
      </w:r>
      <w:r w:rsidRPr="009E4BBD">
        <w:t xml:space="preserve"> es la propuesta </w:t>
      </w:r>
      <w:r>
        <w:t>del vicepresidente Damián Macías. Quedaría pendiente saber el nombre completo y el tema sobre el que hablaría.</w:t>
      </w:r>
    </w:p>
    <w:p w:rsidR="00B93D9D" w:rsidRDefault="00B93D9D" w:rsidP="00B93D9D">
      <w:pPr>
        <w:jc w:val="both"/>
      </w:pPr>
    </w:p>
    <w:p w:rsidR="00B93D9D" w:rsidRDefault="00B93D9D" w:rsidP="00B93D9D">
      <w:pPr>
        <w:jc w:val="both"/>
      </w:pPr>
      <w:r>
        <w:t>Antonio Linaje también propone a Carlos Carnero, pero como ya lo había propuesto Pedro Luis Egea, se compromete a pensar otros nombres.</w:t>
      </w:r>
    </w:p>
    <w:p w:rsidR="00B93D9D" w:rsidRPr="009E4BBD" w:rsidRDefault="00B93D9D" w:rsidP="00B93D9D">
      <w:pPr>
        <w:jc w:val="both"/>
        <w:rPr>
          <w:b/>
        </w:rPr>
      </w:pPr>
    </w:p>
    <w:p w:rsidR="00B93D9D" w:rsidRDefault="009E1ED9" w:rsidP="00B93D9D">
      <w:pPr>
        <w:pStyle w:val="Prrafodelista"/>
        <w:jc w:val="both"/>
        <w:rPr>
          <w:b/>
        </w:rPr>
      </w:pPr>
      <w:r>
        <w:rPr>
          <w:b/>
        </w:rPr>
        <w:t xml:space="preserve">2.2) </w:t>
      </w:r>
      <w:bookmarkStart w:id="1" w:name="_Hlk517115922"/>
      <w:r w:rsidR="00B93D9D" w:rsidRPr="00667A85">
        <w:rPr>
          <w:b/>
        </w:rPr>
        <w:t>Fijación de la actividad de la</w:t>
      </w:r>
      <w:r w:rsidR="00951718">
        <w:rPr>
          <w:b/>
        </w:rPr>
        <w:t xml:space="preserve"> consulta</w:t>
      </w:r>
      <w:r w:rsidR="00B93D9D" w:rsidRPr="00667A85">
        <w:rPr>
          <w:b/>
        </w:rPr>
        <w:t xml:space="preserve"> ciudadana</w:t>
      </w:r>
    </w:p>
    <w:p w:rsidR="009E1ED9" w:rsidRDefault="009E1ED9" w:rsidP="00B93D9D">
      <w:pPr>
        <w:pStyle w:val="Prrafodelista"/>
        <w:jc w:val="both"/>
        <w:rPr>
          <w:b/>
        </w:rPr>
      </w:pPr>
    </w:p>
    <w:bookmarkEnd w:id="1"/>
    <w:p w:rsidR="00B93D9D" w:rsidRDefault="00B93D9D" w:rsidP="00B93D9D">
      <w:pPr>
        <w:jc w:val="both"/>
      </w:pPr>
      <w:r w:rsidRPr="00C7440B">
        <w:t xml:space="preserve">Debido a las fechas actuales y la posibilidad de que vaya poca gente, se decide aplazar a septiembre la </w:t>
      </w:r>
      <w:r>
        <w:t xml:space="preserve">celebración de la consulta ciudadana para la que nos concedieron la subvención. Se contactará con los profesores de la Universidad de Alcalá, </w:t>
      </w:r>
      <w:r w:rsidRPr="00C7440B">
        <w:t>Carlos Francisco Molina del Pozo y Carlos Jiménez Piernas</w:t>
      </w:r>
      <w:r>
        <w:t xml:space="preserve"> (propuestos en la anterior reunión del 30 de mayo) para proponerles que impartan unas breves conferencias iniciales. Horacio Díez, secretario de UEF España, se encargará de contactar con el alcalde de Alcalá, y con el concejal Alberto Blázquez, para invitarles a participar.</w:t>
      </w:r>
    </w:p>
    <w:p w:rsidR="009E1ED9" w:rsidRDefault="009E1ED9" w:rsidP="00B93D9D">
      <w:pPr>
        <w:jc w:val="both"/>
      </w:pPr>
    </w:p>
    <w:p w:rsidR="00B93D9D" w:rsidRDefault="00B93D9D" w:rsidP="00B93D9D">
      <w:pPr>
        <w:jc w:val="both"/>
        <w:rPr>
          <w:b/>
        </w:rPr>
      </w:pPr>
      <w:r>
        <w:tab/>
      </w:r>
      <w:r w:rsidR="009E1ED9">
        <w:rPr>
          <w:b/>
        </w:rPr>
        <w:t>2.3)</w:t>
      </w:r>
      <w:r w:rsidRPr="002D61B4">
        <w:rPr>
          <w:b/>
        </w:rPr>
        <w:t xml:space="preserve"> Cena de confraternización de los dos pilares de UEF Madrid: JEF Madrid y mayores de 35 años.</w:t>
      </w:r>
    </w:p>
    <w:p w:rsidR="009E1ED9" w:rsidRDefault="009E1ED9" w:rsidP="00B93D9D">
      <w:pPr>
        <w:jc w:val="both"/>
        <w:rPr>
          <w:b/>
        </w:rPr>
      </w:pPr>
    </w:p>
    <w:p w:rsidR="00B93D9D" w:rsidRDefault="00B93D9D" w:rsidP="00B93D9D">
      <w:pPr>
        <w:jc w:val="both"/>
      </w:pPr>
      <w:r>
        <w:t xml:space="preserve">Como está cerrado el Riazor por reformas, el presidente </w:t>
      </w:r>
      <w:proofErr w:type="spellStart"/>
      <w:r>
        <w:t>Óliver</w:t>
      </w:r>
      <w:proofErr w:type="spellEnd"/>
      <w:r>
        <w:t xml:space="preserve"> Soto ha estado mirando en el restaurante Cava María, que nos harían buen precio.</w:t>
      </w:r>
    </w:p>
    <w:p w:rsidR="00B93D9D" w:rsidRDefault="00B93D9D" w:rsidP="00B93D9D">
      <w:pPr>
        <w:jc w:val="both"/>
      </w:pPr>
      <w:r>
        <w:t>El vicepresidente Damián Macías propone aprovechar otro evento para hacer la cena de confraternización o tomar unas cervezas.</w:t>
      </w:r>
    </w:p>
    <w:p w:rsidR="00B93D9D" w:rsidRDefault="00B93D9D" w:rsidP="00B93D9D">
      <w:pPr>
        <w:jc w:val="both"/>
      </w:pPr>
      <w:r>
        <w:lastRenderedPageBreak/>
        <w:t xml:space="preserve">Antonio Linaje sugiere aprovechar el </w:t>
      </w:r>
      <w:proofErr w:type="spellStart"/>
      <w:r>
        <w:t>Meet</w:t>
      </w:r>
      <w:proofErr w:type="spellEnd"/>
      <w:r>
        <w:t xml:space="preserve"> and </w:t>
      </w:r>
      <w:proofErr w:type="spellStart"/>
      <w:r>
        <w:t>Greet</w:t>
      </w:r>
      <w:proofErr w:type="spellEnd"/>
      <w:r>
        <w:t xml:space="preserve"> que organiza JEF Madrid y al que está previsto que asistan miembros de UEF y JEF Italia para celebrarla dentro de las actividades.</w:t>
      </w:r>
    </w:p>
    <w:p w:rsidR="00B93D9D" w:rsidRDefault="00B93D9D" w:rsidP="00B93D9D">
      <w:pPr>
        <w:jc w:val="both"/>
      </w:pPr>
      <w:r>
        <w:t xml:space="preserve">Se acuerda celebrarla el 21 de julio, en el marco del </w:t>
      </w:r>
      <w:proofErr w:type="spellStart"/>
      <w:r>
        <w:t>Meet</w:t>
      </w:r>
      <w:proofErr w:type="spellEnd"/>
      <w:r>
        <w:t xml:space="preserve"> and </w:t>
      </w:r>
      <w:proofErr w:type="spellStart"/>
      <w:r>
        <w:t>Greet</w:t>
      </w:r>
      <w:proofErr w:type="spellEnd"/>
      <w:r>
        <w:t>.</w:t>
      </w:r>
    </w:p>
    <w:p w:rsidR="009E1ED9" w:rsidRPr="002D61B4" w:rsidRDefault="009E1ED9" w:rsidP="00B93D9D">
      <w:pPr>
        <w:jc w:val="both"/>
      </w:pPr>
    </w:p>
    <w:p w:rsidR="00B93D9D" w:rsidRDefault="009E1ED9" w:rsidP="00B93D9D">
      <w:pPr>
        <w:pStyle w:val="Prrafodelista"/>
        <w:jc w:val="both"/>
        <w:rPr>
          <w:b/>
        </w:rPr>
      </w:pPr>
      <w:r>
        <w:rPr>
          <w:b/>
        </w:rPr>
        <w:t>2.4)</w:t>
      </w:r>
      <w:r w:rsidR="00B93D9D" w:rsidRPr="00667A85">
        <w:rPr>
          <w:b/>
        </w:rPr>
        <w:t xml:space="preserve"> </w:t>
      </w:r>
      <w:bookmarkStart w:id="2" w:name="_Hlk517115961"/>
      <w:r w:rsidR="00B93D9D" w:rsidRPr="00667A85">
        <w:rPr>
          <w:b/>
        </w:rPr>
        <w:t>Cierre de la contabilidad del viaje a Bruselas.</w:t>
      </w:r>
    </w:p>
    <w:p w:rsidR="009E1ED9" w:rsidRDefault="009E1ED9" w:rsidP="009E1ED9">
      <w:pPr>
        <w:jc w:val="both"/>
      </w:pPr>
      <w:r>
        <w:t xml:space="preserve">El presidente </w:t>
      </w:r>
      <w:proofErr w:type="spellStart"/>
      <w:r>
        <w:t>Óliver</w:t>
      </w:r>
      <w:proofErr w:type="spellEnd"/>
      <w:r>
        <w:t xml:space="preserve"> Soto expone que debemos decidir que se hace con el dinero que ha quedado. </w:t>
      </w:r>
    </w:p>
    <w:p w:rsidR="009E1ED9" w:rsidRDefault="009E1ED9" w:rsidP="009E1ED9">
      <w:pPr>
        <w:jc w:val="both"/>
      </w:pPr>
    </w:p>
    <w:p w:rsidR="009E1ED9" w:rsidRDefault="009E1ED9" w:rsidP="009E1ED9">
      <w:pPr>
        <w:jc w:val="both"/>
      </w:pPr>
      <w:r>
        <w:t>El vocal Francisco Aldecoa sugiere que nos quedemos con el dinero si no hay problema.</w:t>
      </w:r>
      <w:r w:rsidR="003322B6">
        <w:t xml:space="preserve"> Tanto el presidente como el tesorero señalan que</w:t>
      </w:r>
      <w:r w:rsidR="00951718">
        <w:t>,</w:t>
      </w:r>
      <w:r w:rsidR="003322B6">
        <w:t xml:space="preserve"> sin un documento de donación</w:t>
      </w:r>
      <w:r w:rsidR="00951718">
        <w:t>,</w:t>
      </w:r>
      <w:r w:rsidR="003322B6">
        <w:t xml:space="preserve"> no podemos quedarnos el dinero que ha quedado del viaje, </w:t>
      </w:r>
      <w:proofErr w:type="spellStart"/>
      <w:r w:rsidR="003322B6">
        <w:t>Óliver</w:t>
      </w:r>
      <w:proofErr w:type="spellEnd"/>
      <w:r w:rsidR="003322B6">
        <w:t xml:space="preserve"> resalta que esto es lo que se ha hecho en anteriores viajes para que el remanente vaya para la asociación. Damián entiende que</w:t>
      </w:r>
      <w:r w:rsidR="00951718">
        <w:t>,</w:t>
      </w:r>
      <w:r w:rsidR="003322B6">
        <w:t xml:space="preserve"> con haber pedido los 200€ a los participantes</w:t>
      </w:r>
      <w:r w:rsidR="00951718">
        <w:t>,</w:t>
      </w:r>
      <w:r w:rsidR="003322B6">
        <w:t xml:space="preserve"> se sobreentiende que el dinero restante se entrega a la asociación.</w:t>
      </w:r>
    </w:p>
    <w:p w:rsidR="003322B6" w:rsidRDefault="009E1ED9" w:rsidP="009E1ED9">
      <w:pPr>
        <w:jc w:val="both"/>
      </w:pPr>
      <w:r>
        <w:br/>
      </w:r>
      <w:r w:rsidR="003322B6">
        <w:t xml:space="preserve">Pedro Luis Egea apunta que la legislación ha cambiado y que “lo que se hacía antes ya no vale”. </w:t>
      </w:r>
      <w:proofErr w:type="spellStart"/>
      <w:r w:rsidR="003322B6">
        <w:t>Óliver</w:t>
      </w:r>
      <w:proofErr w:type="spellEnd"/>
      <w:r w:rsidR="003322B6">
        <w:t xml:space="preserve"> expone que “antes se pagaba todo en mano y se crea ahora la figura del agente pagador”. Pedro señala que la función del agente pagador es la de intermediario, la de pagar y que no puede quedarse con el dinero o se entrega a la gente o al Parlamento Europeo.</w:t>
      </w:r>
    </w:p>
    <w:p w:rsidR="003322B6" w:rsidRDefault="003322B6" w:rsidP="009E1ED9">
      <w:pPr>
        <w:jc w:val="both"/>
      </w:pPr>
      <w:r>
        <w:br/>
        <w:t>El vicepresidente Damián Macías alega que está a la espera de que la Unión Europea le diga si tiene que devolver el dinero.</w:t>
      </w:r>
      <w:r w:rsidR="007D59F9">
        <w:t xml:space="preserve"> El presidente </w:t>
      </w:r>
      <w:proofErr w:type="spellStart"/>
      <w:r w:rsidR="007D59F9">
        <w:t>Óliver</w:t>
      </w:r>
      <w:proofErr w:type="spellEnd"/>
      <w:r w:rsidR="007D59F9">
        <w:t xml:space="preserve"> Soto no entiende que se espere a la resolución de la Unión Europea y que como nos abran una inspección aleatoria todo esto saldría a la luz.</w:t>
      </w:r>
    </w:p>
    <w:p w:rsidR="003322B6" w:rsidRDefault="003322B6" w:rsidP="009E1ED9">
      <w:pPr>
        <w:jc w:val="both"/>
      </w:pPr>
    </w:p>
    <w:p w:rsidR="003322B6" w:rsidRDefault="003322B6" w:rsidP="009E1ED9">
      <w:pPr>
        <w:jc w:val="both"/>
      </w:pPr>
      <w:r>
        <w:t>Pedro explica que los 3.755,10€ o se entregan a los participantes o al Parlamento Europeo. Pero que no podemos quedárnoslos sin un documento de donación.</w:t>
      </w:r>
      <w:r w:rsidR="007D59F9">
        <w:t xml:space="preserve"> A lo que </w:t>
      </w:r>
      <w:proofErr w:type="spellStart"/>
      <w:r w:rsidR="007D59F9">
        <w:t>Óliver</w:t>
      </w:r>
      <w:proofErr w:type="spellEnd"/>
      <w:r w:rsidR="007D59F9">
        <w:t xml:space="preserve"> añade que la alternativa es emitir facturas con IVA, con todo el trabajo añadido.</w:t>
      </w:r>
    </w:p>
    <w:p w:rsidR="007D59F9" w:rsidRDefault="007D59F9" w:rsidP="009E1ED9">
      <w:pPr>
        <w:jc w:val="both"/>
      </w:pPr>
    </w:p>
    <w:p w:rsidR="007D59F9" w:rsidRDefault="007D59F9" w:rsidP="009E1ED9">
      <w:pPr>
        <w:jc w:val="both"/>
      </w:pPr>
      <w:r>
        <w:t>Damián Macías considera que si ha dicho verbalmente se puede quedar el dinero en UEF Madrid. Pedro le responde que hace falta el consentimiento expreso.</w:t>
      </w:r>
    </w:p>
    <w:p w:rsidR="007D59F9" w:rsidRDefault="007D59F9" w:rsidP="009E1ED9">
      <w:pPr>
        <w:jc w:val="both"/>
      </w:pPr>
    </w:p>
    <w:p w:rsidR="007D59F9" w:rsidRDefault="007D59F9" w:rsidP="009E1ED9">
      <w:pPr>
        <w:jc w:val="both"/>
      </w:pPr>
      <w:r>
        <w:t>Francisco Aldecoa sugiere que, si va a ser un problema para UEF Madrid quedárselo, que se devuelvan los 3.755,10€ a los participantes en el viaje.</w:t>
      </w:r>
    </w:p>
    <w:p w:rsidR="004429EC" w:rsidRDefault="004429EC" w:rsidP="009E1ED9">
      <w:pPr>
        <w:jc w:val="both"/>
      </w:pPr>
    </w:p>
    <w:p w:rsidR="004429EC" w:rsidRDefault="004429EC" w:rsidP="009E1ED9">
      <w:pPr>
        <w:jc w:val="both"/>
      </w:pPr>
      <w:proofErr w:type="spellStart"/>
      <w:r>
        <w:t>Óliver</w:t>
      </w:r>
      <w:proofErr w:type="spellEnd"/>
      <w:r>
        <w:t xml:space="preserve"> señala que los 225€ que adelantó UEF Madrid para el viaje si que se nos deben ingresar. Damián Macías muestra su conformidad. </w:t>
      </w:r>
    </w:p>
    <w:p w:rsidR="004429EC" w:rsidRDefault="004429EC" w:rsidP="009E1ED9">
      <w:pPr>
        <w:jc w:val="both"/>
      </w:pPr>
    </w:p>
    <w:p w:rsidR="004429EC" w:rsidRPr="009E1ED9" w:rsidRDefault="004429EC" w:rsidP="009E1ED9">
      <w:pPr>
        <w:jc w:val="both"/>
      </w:pPr>
      <w:bookmarkStart w:id="3" w:name="_Hlk520659784"/>
      <w:r>
        <w:t>Se acuerda que los 3.755,10€ deben devolverse a los participantes del viaje y que se debe ingresar los 225€ de UEF Madrid en la cuenta de la asociación.</w:t>
      </w:r>
    </w:p>
    <w:bookmarkEnd w:id="2"/>
    <w:bookmarkEnd w:id="3"/>
    <w:p w:rsidR="00B93D9D" w:rsidRDefault="009E1ED9" w:rsidP="00B93D9D">
      <w:pPr>
        <w:pStyle w:val="Prrafodelista"/>
        <w:jc w:val="both"/>
        <w:rPr>
          <w:b/>
        </w:rPr>
      </w:pPr>
      <w:r>
        <w:rPr>
          <w:b/>
        </w:rPr>
        <w:t>2.5)</w:t>
      </w:r>
      <w:r w:rsidR="00B93D9D" w:rsidRPr="00667A85">
        <w:rPr>
          <w:b/>
        </w:rPr>
        <w:t xml:space="preserve"> Cierre de las cuentas</w:t>
      </w:r>
    </w:p>
    <w:p w:rsidR="004429EC" w:rsidRPr="004429EC" w:rsidRDefault="004429EC" w:rsidP="004429EC">
      <w:pPr>
        <w:jc w:val="both"/>
      </w:pPr>
      <w:r w:rsidRPr="004429EC">
        <w:t xml:space="preserve">El tesorero Pedro Luis Egea explica que ha habido un error en cómo se deben realizar y presentar las cuentas de la </w:t>
      </w:r>
      <w:r>
        <w:t>asociación hasta ahora. Presenta un balance de la situación económica abreviado de la asociación a 2017 (anexo 1) y señala que las cuentas deben ser del ejercicio económico y no del periodo entre asambleas como se ha venido haciendo.</w:t>
      </w:r>
    </w:p>
    <w:p w:rsidR="00B93D9D" w:rsidRDefault="00B93D9D" w:rsidP="00B93D9D">
      <w:pPr>
        <w:pStyle w:val="Prrafodelista"/>
        <w:numPr>
          <w:ilvl w:val="0"/>
          <w:numId w:val="3"/>
        </w:numPr>
        <w:jc w:val="both"/>
        <w:rPr>
          <w:b/>
        </w:rPr>
      </w:pPr>
      <w:r w:rsidRPr="00667A85">
        <w:rPr>
          <w:b/>
        </w:rPr>
        <w:t>Ruegos y preguntas.</w:t>
      </w:r>
    </w:p>
    <w:p w:rsidR="00B93D9D" w:rsidRPr="00B93D9D" w:rsidRDefault="00B93D9D" w:rsidP="00B93D9D">
      <w:pPr>
        <w:jc w:val="both"/>
      </w:pPr>
      <w:r w:rsidRPr="00B93D9D">
        <w:t xml:space="preserve">El vicepresidente Damián Macías </w:t>
      </w:r>
      <w:r>
        <w:t xml:space="preserve">pregunta sobre las próximas elecciones en UEF Madrid. El presidente </w:t>
      </w:r>
      <w:proofErr w:type="spellStart"/>
      <w:r>
        <w:t>Óliver</w:t>
      </w:r>
      <w:proofErr w:type="spellEnd"/>
      <w:r>
        <w:t xml:space="preserve"> Soto señala que </w:t>
      </w:r>
      <w:r w:rsidR="009E1ED9">
        <w:t xml:space="preserve">ha decidido que convocará la Asamblea </w:t>
      </w:r>
      <w:r w:rsidR="009E1ED9">
        <w:lastRenderedPageBreak/>
        <w:t>para septiembre para dejar terminada la organización del ciclo de conferencias y la convención ciudadana para la siguiente junta.</w:t>
      </w:r>
    </w:p>
    <w:p w:rsidR="006226DE" w:rsidRDefault="006226DE" w:rsidP="006D610B">
      <w:pPr>
        <w:jc w:val="both"/>
        <w:rPr>
          <w:b/>
        </w:rPr>
      </w:pPr>
    </w:p>
    <w:p w:rsidR="006D610B" w:rsidRPr="006D610B" w:rsidRDefault="006D610B" w:rsidP="006D610B">
      <w:pPr>
        <w:jc w:val="both"/>
      </w:pPr>
      <w:r>
        <w:t>Se cierra la reunión a las 20:</w:t>
      </w:r>
      <w:r w:rsidR="001C40D8">
        <w:t>5</w:t>
      </w:r>
      <w:r>
        <w:t>0.</w:t>
      </w:r>
    </w:p>
    <w:p w:rsidR="006226DE" w:rsidRDefault="006226DE" w:rsidP="006D610B">
      <w:pPr>
        <w:jc w:val="both"/>
      </w:pPr>
    </w:p>
    <w:p w:rsidR="006226DE" w:rsidRDefault="00D62284" w:rsidP="006D610B">
      <w:pPr>
        <w:jc w:val="both"/>
      </w:pPr>
      <w:r>
        <w:rPr>
          <w:b/>
        </w:rPr>
        <w:t>Resumen de los a</w:t>
      </w:r>
      <w:r w:rsidR="006226DE" w:rsidRPr="006226DE">
        <w:rPr>
          <w:b/>
        </w:rPr>
        <w:t>cuerdos adoptados</w:t>
      </w:r>
      <w:r w:rsidR="006226DE">
        <w:t>:</w:t>
      </w:r>
    </w:p>
    <w:p w:rsidR="006226DE" w:rsidRDefault="00935B0F" w:rsidP="00935B0F">
      <w:pPr>
        <w:pStyle w:val="Prrafodelista"/>
        <w:numPr>
          <w:ilvl w:val="0"/>
          <w:numId w:val="4"/>
        </w:numPr>
        <w:jc w:val="both"/>
      </w:pPr>
      <w:r>
        <w:t xml:space="preserve">Se aprueba el acta de la reunión anterior (30 de mayo de 2018) con la eliminación de un párrafo </w:t>
      </w:r>
      <w:r w:rsidR="001529DC">
        <w:t xml:space="preserve">ya </w:t>
      </w:r>
      <w:r>
        <w:t>que dos de los miembros del Consejo no reconocen que se hubiera decidido.</w:t>
      </w:r>
    </w:p>
    <w:p w:rsidR="00935B0F" w:rsidRDefault="00B9185A" w:rsidP="00935B0F">
      <w:pPr>
        <w:pStyle w:val="Prrafodelista"/>
        <w:numPr>
          <w:ilvl w:val="0"/>
          <w:numId w:val="4"/>
        </w:numPr>
        <w:jc w:val="both"/>
      </w:pPr>
      <w:r>
        <w:t>Se establece una lista de ponentes</w:t>
      </w:r>
      <w:r w:rsidR="00951718">
        <w:t xml:space="preserve"> para el ciclo de conferencias: Enrique Barón, Carlos Carnero, General García Servet y Susana del Río, y se espera tener otros dos nombres. El ciclo comenzaría con Enrique Barón cuando se conozca su agenda</w:t>
      </w:r>
    </w:p>
    <w:p w:rsidR="00951718" w:rsidRDefault="00951718" w:rsidP="0071551E">
      <w:pPr>
        <w:pStyle w:val="Prrafodelista"/>
        <w:numPr>
          <w:ilvl w:val="0"/>
          <w:numId w:val="4"/>
        </w:numPr>
        <w:jc w:val="both"/>
      </w:pPr>
      <w:r>
        <w:t>Se acuerda la celebración de la consulta ciudadana en septiembre, se contactará con los dos profesores de la Universidad de Alcalá propuestos en la anterior reunión y con el alcalde</w:t>
      </w:r>
      <w:r w:rsidR="0071551E" w:rsidRPr="0071551E">
        <w:t xml:space="preserve"> Javier Rodríguez Palacios</w:t>
      </w:r>
      <w:r w:rsidR="0071551E">
        <w:t xml:space="preserve"> </w:t>
      </w:r>
      <w:r>
        <w:t>y el concejal Alberto Blázquez</w:t>
      </w:r>
    </w:p>
    <w:p w:rsidR="00951718" w:rsidRDefault="009C3D81" w:rsidP="00935B0F">
      <w:pPr>
        <w:pStyle w:val="Prrafodelista"/>
        <w:numPr>
          <w:ilvl w:val="0"/>
          <w:numId w:val="4"/>
        </w:numPr>
        <w:jc w:val="both"/>
      </w:pPr>
      <w:r>
        <w:t>El Consejo aprueba la celebración de una cena o comida de confraternización de UEF y JEF Madrid.</w:t>
      </w:r>
      <w:bookmarkStart w:id="4" w:name="_GoBack"/>
      <w:bookmarkEnd w:id="4"/>
    </w:p>
    <w:p w:rsidR="009C3D81" w:rsidRDefault="009C3D81" w:rsidP="009C3D81">
      <w:pPr>
        <w:pStyle w:val="Prrafodelista"/>
        <w:numPr>
          <w:ilvl w:val="0"/>
          <w:numId w:val="4"/>
        </w:numPr>
        <w:jc w:val="both"/>
      </w:pPr>
      <w:r w:rsidRPr="009C3D81">
        <w:t>Se acuerda que</w:t>
      </w:r>
      <w:r>
        <w:t xml:space="preserve"> el responsable del viaje devuelva </w:t>
      </w:r>
      <w:r w:rsidRPr="009C3D81">
        <w:t xml:space="preserve">3.755,10€ a los participantes del viaje y que debe ingresar </w:t>
      </w:r>
      <w:r>
        <w:t>2</w:t>
      </w:r>
      <w:r w:rsidRPr="009C3D81">
        <w:t xml:space="preserve">25€ </w:t>
      </w:r>
      <w:r>
        <w:t xml:space="preserve">a </w:t>
      </w:r>
      <w:r w:rsidRPr="009C3D81">
        <w:t>UEF Madrid en la cuenta de la asociación.</w:t>
      </w:r>
    </w:p>
    <w:p w:rsidR="009C3D81" w:rsidRDefault="009C3D81" w:rsidP="009C3D81">
      <w:pPr>
        <w:pStyle w:val="Prrafodelista"/>
        <w:numPr>
          <w:ilvl w:val="0"/>
          <w:numId w:val="4"/>
        </w:numPr>
        <w:jc w:val="both"/>
      </w:pPr>
      <w:r>
        <w:t xml:space="preserve">La próxima Asamblea Ordinaria de UEF Madrid y las elecciones al Consejo se </w:t>
      </w:r>
      <w:r w:rsidR="00014086">
        <w:t>llevarán</w:t>
      </w:r>
      <w:r>
        <w:t xml:space="preserve"> a cabo cuando ya se haya celebrado la Consulta Ciudadana y se haya dejado organizado el Ciclo de Conferencias</w:t>
      </w:r>
    </w:p>
    <w:p w:rsidR="006D610B" w:rsidRDefault="006D610B" w:rsidP="006D610B">
      <w:pPr>
        <w:jc w:val="both"/>
      </w:pPr>
    </w:p>
    <w:p w:rsidR="004429EC" w:rsidRDefault="004429EC" w:rsidP="006D610B">
      <w:pPr>
        <w:jc w:val="both"/>
      </w:pPr>
    </w:p>
    <w:p w:rsidR="006D610B" w:rsidRDefault="006D610B" w:rsidP="006D610B">
      <w:pPr>
        <w:jc w:val="both"/>
      </w:pPr>
      <w:r>
        <w:t xml:space="preserve">Firma del secretario </w:t>
      </w:r>
      <w:r>
        <w:tab/>
      </w:r>
      <w:r>
        <w:tab/>
      </w:r>
      <w:r>
        <w:tab/>
      </w:r>
      <w:r>
        <w:tab/>
      </w:r>
      <w:r>
        <w:tab/>
      </w:r>
      <w:r>
        <w:tab/>
        <w:t>Visto Bueno del presidente</w:t>
      </w:r>
    </w:p>
    <w:p w:rsidR="006D610B" w:rsidRDefault="006D610B" w:rsidP="006D610B">
      <w:pPr>
        <w:jc w:val="both"/>
      </w:pPr>
    </w:p>
    <w:p w:rsidR="006D610B" w:rsidRDefault="006D610B" w:rsidP="006D610B">
      <w:pPr>
        <w:jc w:val="both"/>
      </w:pPr>
    </w:p>
    <w:p w:rsidR="006D610B" w:rsidRDefault="006D610B" w:rsidP="006D610B">
      <w:pPr>
        <w:jc w:val="both"/>
      </w:pPr>
    </w:p>
    <w:p w:rsidR="006D610B" w:rsidRDefault="006D610B" w:rsidP="006D610B">
      <w:pPr>
        <w:jc w:val="both"/>
      </w:pPr>
    </w:p>
    <w:p w:rsidR="006D610B" w:rsidRDefault="006D610B" w:rsidP="006D610B">
      <w:pPr>
        <w:jc w:val="both"/>
      </w:pPr>
    </w:p>
    <w:p w:rsidR="006D610B" w:rsidRDefault="006D610B" w:rsidP="006D610B">
      <w:pPr>
        <w:jc w:val="both"/>
      </w:pPr>
    </w:p>
    <w:p w:rsidR="006D610B" w:rsidRDefault="006D610B" w:rsidP="006D610B">
      <w:pPr>
        <w:jc w:val="both"/>
      </w:pPr>
    </w:p>
    <w:p w:rsidR="006D610B" w:rsidRDefault="006D610B" w:rsidP="006D610B">
      <w:pPr>
        <w:jc w:val="both"/>
      </w:pPr>
    </w:p>
    <w:p w:rsidR="004429EC" w:rsidRDefault="006D610B" w:rsidP="006D610B">
      <w:pPr>
        <w:jc w:val="both"/>
      </w:pPr>
      <w:r>
        <w:t>Jorge Juan Morante</w:t>
      </w:r>
      <w:r>
        <w:tab/>
      </w:r>
      <w:r>
        <w:tab/>
      </w:r>
      <w:r>
        <w:tab/>
      </w:r>
      <w:r>
        <w:tab/>
      </w:r>
      <w:r>
        <w:tab/>
      </w:r>
      <w:r>
        <w:tab/>
      </w:r>
      <w:proofErr w:type="spellStart"/>
      <w:r>
        <w:t>Óliver</w:t>
      </w:r>
      <w:proofErr w:type="spellEnd"/>
      <w:r>
        <w:t xml:space="preserve"> Soto Sainz </w:t>
      </w:r>
    </w:p>
    <w:p w:rsidR="004429EC" w:rsidRDefault="004429EC"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646CCD" w:rsidRDefault="00646CCD" w:rsidP="006D610B">
      <w:pPr>
        <w:jc w:val="both"/>
      </w:pPr>
    </w:p>
    <w:p w:rsidR="004429EC" w:rsidRDefault="004429EC" w:rsidP="006D610B">
      <w:pPr>
        <w:jc w:val="both"/>
      </w:pPr>
    </w:p>
    <w:p w:rsidR="004429EC" w:rsidRDefault="004429EC" w:rsidP="004429EC">
      <w:pPr>
        <w:jc w:val="center"/>
        <w:rPr>
          <w:b/>
        </w:rPr>
      </w:pPr>
      <w:r>
        <w:rPr>
          <w:b/>
        </w:rPr>
        <w:lastRenderedPageBreak/>
        <w:t>Anexo 1</w:t>
      </w:r>
    </w:p>
    <w:tbl>
      <w:tblPr>
        <w:tblStyle w:val="Tablaconcuadrcula"/>
        <w:tblW w:w="0" w:type="auto"/>
        <w:tblLook w:val="04A0" w:firstRow="1" w:lastRow="0" w:firstColumn="1" w:lastColumn="0" w:noHBand="0" w:noVBand="1"/>
      </w:tblPr>
      <w:tblGrid>
        <w:gridCol w:w="3114"/>
        <w:gridCol w:w="1227"/>
        <w:gridCol w:w="3025"/>
        <w:gridCol w:w="1128"/>
      </w:tblGrid>
      <w:tr w:rsidR="001138AE" w:rsidRPr="009C3D81" w:rsidTr="001869CE">
        <w:tc>
          <w:tcPr>
            <w:tcW w:w="8494" w:type="dxa"/>
            <w:gridSpan w:val="4"/>
          </w:tcPr>
          <w:p w:rsidR="001138AE" w:rsidRPr="009C3D81" w:rsidRDefault="001138AE" w:rsidP="001138AE">
            <w:pPr>
              <w:jc w:val="center"/>
            </w:pPr>
            <w:r w:rsidRPr="009C3D81">
              <w:t>Balance de situación abreviado</w:t>
            </w:r>
            <w:r w:rsidR="00E30981" w:rsidRPr="009C3D81">
              <w:t xml:space="preserve"> de UEF Madrid</w:t>
            </w:r>
          </w:p>
        </w:tc>
      </w:tr>
      <w:tr w:rsidR="001138AE" w:rsidRPr="009C3D81" w:rsidTr="00E30981">
        <w:tc>
          <w:tcPr>
            <w:tcW w:w="4341" w:type="dxa"/>
            <w:gridSpan w:val="2"/>
          </w:tcPr>
          <w:p w:rsidR="001138AE" w:rsidRPr="009C3D81" w:rsidRDefault="001138AE" w:rsidP="001138AE">
            <w:pPr>
              <w:jc w:val="center"/>
            </w:pPr>
            <w:r w:rsidRPr="009C3D81">
              <w:t>Activo 31-12-2017</w:t>
            </w:r>
          </w:p>
        </w:tc>
        <w:tc>
          <w:tcPr>
            <w:tcW w:w="4153" w:type="dxa"/>
            <w:gridSpan w:val="2"/>
          </w:tcPr>
          <w:p w:rsidR="001138AE" w:rsidRPr="009C3D81" w:rsidRDefault="001138AE" w:rsidP="001138AE">
            <w:pPr>
              <w:jc w:val="center"/>
            </w:pPr>
            <w:r w:rsidRPr="009C3D81">
              <w:t>Pa</w:t>
            </w:r>
            <w:r w:rsidR="00E30981" w:rsidRPr="009C3D81">
              <w:t>trimonio neto y Pasivo</w:t>
            </w:r>
            <w:r w:rsidRPr="009C3D81">
              <w:t xml:space="preserve"> 31-12-2017</w:t>
            </w:r>
          </w:p>
        </w:tc>
      </w:tr>
      <w:tr w:rsidR="001138AE" w:rsidRPr="009C3D81" w:rsidTr="00E30981">
        <w:tc>
          <w:tcPr>
            <w:tcW w:w="3114" w:type="dxa"/>
          </w:tcPr>
          <w:p w:rsidR="001138AE" w:rsidRPr="009C3D81" w:rsidRDefault="001138AE" w:rsidP="001138AE">
            <w:pPr>
              <w:pStyle w:val="Prrafodelista"/>
              <w:numPr>
                <w:ilvl w:val="0"/>
                <w:numId w:val="6"/>
              </w:numPr>
            </w:pPr>
            <w:r w:rsidRPr="009C3D81">
              <w:t xml:space="preserve">Activo no corriente </w:t>
            </w:r>
          </w:p>
        </w:tc>
        <w:tc>
          <w:tcPr>
            <w:tcW w:w="1227" w:type="dxa"/>
          </w:tcPr>
          <w:p w:rsidR="001138AE" w:rsidRPr="009C3D81" w:rsidRDefault="001138AE" w:rsidP="00E30981">
            <w:pPr>
              <w:jc w:val="right"/>
            </w:pPr>
            <w:r w:rsidRPr="009C3D81">
              <w:t>24,02</w:t>
            </w:r>
          </w:p>
        </w:tc>
        <w:tc>
          <w:tcPr>
            <w:tcW w:w="3025" w:type="dxa"/>
          </w:tcPr>
          <w:p w:rsidR="001138AE" w:rsidRPr="009C3D81" w:rsidRDefault="001138AE" w:rsidP="001138AE">
            <w:pPr>
              <w:pStyle w:val="Prrafodelista"/>
              <w:numPr>
                <w:ilvl w:val="0"/>
                <w:numId w:val="10"/>
              </w:numPr>
            </w:pPr>
            <w:r w:rsidRPr="009C3D81">
              <w:t>Patrimonio Neto</w:t>
            </w:r>
          </w:p>
        </w:tc>
        <w:tc>
          <w:tcPr>
            <w:tcW w:w="1128" w:type="dxa"/>
          </w:tcPr>
          <w:p w:rsidR="001138AE" w:rsidRPr="009C3D81" w:rsidRDefault="001138AE" w:rsidP="00E30981">
            <w:pPr>
              <w:jc w:val="right"/>
            </w:pPr>
            <w:r w:rsidRPr="009C3D81">
              <w:t>1.605</w:t>
            </w:r>
            <w:r w:rsidR="00E30981" w:rsidRPr="009C3D81">
              <w:t>,03</w:t>
            </w:r>
          </w:p>
        </w:tc>
      </w:tr>
      <w:tr w:rsidR="001138AE" w:rsidRPr="009C3D81" w:rsidTr="00E30981">
        <w:tc>
          <w:tcPr>
            <w:tcW w:w="3114" w:type="dxa"/>
          </w:tcPr>
          <w:p w:rsidR="001138AE" w:rsidRPr="009C3D81" w:rsidRDefault="001138AE" w:rsidP="001138AE">
            <w:pPr>
              <w:pStyle w:val="Prrafodelista"/>
              <w:numPr>
                <w:ilvl w:val="0"/>
                <w:numId w:val="9"/>
              </w:numPr>
            </w:pPr>
            <w:r w:rsidRPr="009C3D81">
              <w:t>Inmovilizado intangible</w:t>
            </w:r>
          </w:p>
        </w:tc>
        <w:tc>
          <w:tcPr>
            <w:tcW w:w="1227" w:type="dxa"/>
          </w:tcPr>
          <w:p w:rsidR="001138AE" w:rsidRPr="009C3D81" w:rsidRDefault="001138AE" w:rsidP="00E30981">
            <w:pPr>
              <w:jc w:val="right"/>
            </w:pPr>
            <w:r w:rsidRPr="009C3D81">
              <w:t>0,00</w:t>
            </w:r>
          </w:p>
        </w:tc>
        <w:tc>
          <w:tcPr>
            <w:tcW w:w="3025" w:type="dxa"/>
          </w:tcPr>
          <w:p w:rsidR="001138AE" w:rsidRPr="009C3D81" w:rsidRDefault="00E30981" w:rsidP="001138AE">
            <w:r w:rsidRPr="009C3D81">
              <w:t xml:space="preserve">      A1) Fondos propios</w:t>
            </w:r>
          </w:p>
        </w:tc>
        <w:tc>
          <w:tcPr>
            <w:tcW w:w="1128" w:type="dxa"/>
          </w:tcPr>
          <w:p w:rsidR="001138AE" w:rsidRPr="009C3D81" w:rsidRDefault="00E30981" w:rsidP="00E30981">
            <w:pPr>
              <w:jc w:val="right"/>
            </w:pPr>
            <w:r w:rsidRPr="009C3D81">
              <w:t>0,00</w:t>
            </w:r>
          </w:p>
        </w:tc>
      </w:tr>
      <w:tr w:rsidR="001138AE" w:rsidRPr="009C3D81" w:rsidTr="00E30981">
        <w:tc>
          <w:tcPr>
            <w:tcW w:w="3114" w:type="dxa"/>
          </w:tcPr>
          <w:p w:rsidR="001138AE" w:rsidRPr="009C3D81" w:rsidRDefault="001138AE" w:rsidP="001138AE">
            <w:pPr>
              <w:pStyle w:val="Prrafodelista"/>
              <w:numPr>
                <w:ilvl w:val="0"/>
                <w:numId w:val="9"/>
              </w:numPr>
            </w:pPr>
            <w:r w:rsidRPr="009C3D81">
              <w:t>Inmovilizado material</w:t>
            </w:r>
          </w:p>
        </w:tc>
        <w:tc>
          <w:tcPr>
            <w:tcW w:w="1227" w:type="dxa"/>
          </w:tcPr>
          <w:p w:rsidR="001138AE" w:rsidRPr="009C3D81" w:rsidRDefault="001138AE" w:rsidP="00E30981">
            <w:pPr>
              <w:jc w:val="right"/>
            </w:pPr>
            <w:r w:rsidRPr="009C3D81">
              <w:t>0,00</w:t>
            </w:r>
          </w:p>
        </w:tc>
        <w:tc>
          <w:tcPr>
            <w:tcW w:w="3025" w:type="dxa"/>
          </w:tcPr>
          <w:p w:rsidR="001138AE" w:rsidRPr="009C3D81" w:rsidRDefault="00E30981" w:rsidP="00E30981">
            <w:pPr>
              <w:pStyle w:val="Prrafodelista"/>
              <w:numPr>
                <w:ilvl w:val="0"/>
                <w:numId w:val="12"/>
              </w:numPr>
            </w:pPr>
            <w:r w:rsidRPr="009C3D81">
              <w:t>Dotación Fundacional</w:t>
            </w:r>
          </w:p>
        </w:tc>
        <w:tc>
          <w:tcPr>
            <w:tcW w:w="1128" w:type="dxa"/>
          </w:tcPr>
          <w:p w:rsidR="001138AE" w:rsidRPr="009C3D81" w:rsidRDefault="00E30981" w:rsidP="00E30981">
            <w:pPr>
              <w:jc w:val="right"/>
            </w:pPr>
            <w:r w:rsidRPr="009C3D81">
              <w:t>0,00</w:t>
            </w:r>
          </w:p>
        </w:tc>
      </w:tr>
      <w:tr w:rsidR="001138AE" w:rsidRPr="009C3D81" w:rsidTr="00E30981">
        <w:tc>
          <w:tcPr>
            <w:tcW w:w="3114" w:type="dxa"/>
          </w:tcPr>
          <w:p w:rsidR="001138AE" w:rsidRPr="009C3D81" w:rsidRDefault="001138AE" w:rsidP="001138AE">
            <w:r w:rsidRPr="009C3D81">
              <w:t xml:space="preserve">      V.        Inversiones financieras a l/p</w:t>
            </w:r>
          </w:p>
        </w:tc>
        <w:tc>
          <w:tcPr>
            <w:tcW w:w="1227" w:type="dxa"/>
          </w:tcPr>
          <w:p w:rsidR="001138AE" w:rsidRPr="009C3D81" w:rsidRDefault="001138AE" w:rsidP="00E30981">
            <w:pPr>
              <w:jc w:val="right"/>
            </w:pPr>
            <w:r w:rsidRPr="009C3D81">
              <w:t>24,02</w:t>
            </w:r>
          </w:p>
        </w:tc>
        <w:tc>
          <w:tcPr>
            <w:tcW w:w="3025" w:type="dxa"/>
          </w:tcPr>
          <w:p w:rsidR="001138AE" w:rsidRPr="009C3D81" w:rsidRDefault="00E30981" w:rsidP="00E30981">
            <w:pPr>
              <w:pStyle w:val="Prrafodelista"/>
              <w:numPr>
                <w:ilvl w:val="0"/>
                <w:numId w:val="13"/>
              </w:numPr>
            </w:pPr>
            <w:r w:rsidRPr="009C3D81">
              <w:t>Dotación Fundacional</w:t>
            </w:r>
          </w:p>
        </w:tc>
        <w:tc>
          <w:tcPr>
            <w:tcW w:w="1128" w:type="dxa"/>
          </w:tcPr>
          <w:p w:rsidR="001138AE" w:rsidRPr="009C3D81" w:rsidRDefault="00E30981" w:rsidP="00E30981">
            <w:pPr>
              <w:jc w:val="right"/>
            </w:pPr>
            <w:r w:rsidRPr="009C3D81">
              <w:t>0,00</w:t>
            </w:r>
          </w:p>
        </w:tc>
      </w:tr>
      <w:tr w:rsidR="001138AE" w:rsidRPr="009C3D81" w:rsidTr="00E30981">
        <w:tc>
          <w:tcPr>
            <w:tcW w:w="3114" w:type="dxa"/>
          </w:tcPr>
          <w:p w:rsidR="001138AE" w:rsidRPr="009C3D81" w:rsidRDefault="001138AE" w:rsidP="001138AE">
            <w:pPr>
              <w:pStyle w:val="Prrafodelista"/>
              <w:numPr>
                <w:ilvl w:val="0"/>
                <w:numId w:val="6"/>
              </w:numPr>
            </w:pPr>
            <w:r w:rsidRPr="009C3D81">
              <w:t>Activo Corriente</w:t>
            </w:r>
          </w:p>
        </w:tc>
        <w:tc>
          <w:tcPr>
            <w:tcW w:w="1227" w:type="dxa"/>
          </w:tcPr>
          <w:p w:rsidR="001138AE" w:rsidRPr="009C3D81" w:rsidRDefault="001138AE" w:rsidP="00E30981">
            <w:pPr>
              <w:jc w:val="right"/>
            </w:pPr>
            <w:r w:rsidRPr="009C3D81">
              <w:t>6.628,26</w:t>
            </w:r>
          </w:p>
        </w:tc>
        <w:tc>
          <w:tcPr>
            <w:tcW w:w="3025" w:type="dxa"/>
          </w:tcPr>
          <w:p w:rsidR="001138AE" w:rsidRPr="009C3D81" w:rsidRDefault="00E30981" w:rsidP="001138AE">
            <w:r w:rsidRPr="009C3D81">
              <w:t xml:space="preserve">      II. Reservas</w:t>
            </w:r>
          </w:p>
        </w:tc>
        <w:tc>
          <w:tcPr>
            <w:tcW w:w="1128" w:type="dxa"/>
          </w:tcPr>
          <w:p w:rsidR="001138AE" w:rsidRPr="009C3D81" w:rsidRDefault="00E30981" w:rsidP="00E30981">
            <w:pPr>
              <w:jc w:val="right"/>
            </w:pPr>
            <w:r w:rsidRPr="009C3D81">
              <w:t>0,00</w:t>
            </w:r>
          </w:p>
        </w:tc>
      </w:tr>
      <w:tr w:rsidR="001138AE" w:rsidRPr="009C3D81" w:rsidTr="00E30981">
        <w:tc>
          <w:tcPr>
            <w:tcW w:w="3114" w:type="dxa"/>
          </w:tcPr>
          <w:p w:rsidR="001138AE" w:rsidRPr="009C3D81" w:rsidRDefault="001138AE" w:rsidP="001138AE">
            <w:pPr>
              <w:ind w:left="360"/>
            </w:pPr>
            <w:r w:rsidRPr="009C3D81">
              <w:t>II. Deudores comerciales y otras cuentas a cobrar</w:t>
            </w:r>
          </w:p>
        </w:tc>
        <w:tc>
          <w:tcPr>
            <w:tcW w:w="1227" w:type="dxa"/>
          </w:tcPr>
          <w:p w:rsidR="001138AE" w:rsidRPr="009C3D81" w:rsidRDefault="001138AE" w:rsidP="00E30981">
            <w:pPr>
              <w:jc w:val="right"/>
            </w:pPr>
            <w:r w:rsidRPr="009C3D81">
              <w:t>4.455, 36</w:t>
            </w:r>
          </w:p>
        </w:tc>
        <w:tc>
          <w:tcPr>
            <w:tcW w:w="3025" w:type="dxa"/>
          </w:tcPr>
          <w:p w:rsidR="001138AE" w:rsidRPr="009C3D81" w:rsidRDefault="00E30981" w:rsidP="001138AE">
            <w:r w:rsidRPr="009C3D81">
              <w:t xml:space="preserve">      IV. Excedente del ejercicio</w:t>
            </w:r>
          </w:p>
        </w:tc>
        <w:tc>
          <w:tcPr>
            <w:tcW w:w="1128" w:type="dxa"/>
          </w:tcPr>
          <w:p w:rsidR="001138AE" w:rsidRPr="009C3D81" w:rsidRDefault="00E30981" w:rsidP="00E30981">
            <w:pPr>
              <w:jc w:val="right"/>
            </w:pPr>
            <w:r w:rsidRPr="009C3D81">
              <w:t>1.605</w:t>
            </w:r>
          </w:p>
        </w:tc>
      </w:tr>
      <w:tr w:rsidR="00E30981" w:rsidRPr="009C3D81" w:rsidTr="00E30981">
        <w:tc>
          <w:tcPr>
            <w:tcW w:w="3114" w:type="dxa"/>
          </w:tcPr>
          <w:p w:rsidR="001138AE" w:rsidRPr="009C3D81" w:rsidRDefault="001138AE" w:rsidP="001138AE">
            <w:r w:rsidRPr="009C3D81">
              <w:t xml:space="preserve">      3. Otros deudores</w:t>
            </w:r>
          </w:p>
        </w:tc>
        <w:tc>
          <w:tcPr>
            <w:tcW w:w="1227" w:type="dxa"/>
          </w:tcPr>
          <w:p w:rsidR="001138AE" w:rsidRPr="009C3D81" w:rsidRDefault="001138AE" w:rsidP="00E30981">
            <w:pPr>
              <w:jc w:val="right"/>
            </w:pPr>
            <w:r w:rsidRPr="009C3D81">
              <w:t>4.455,36</w:t>
            </w:r>
          </w:p>
        </w:tc>
        <w:tc>
          <w:tcPr>
            <w:tcW w:w="3025" w:type="dxa"/>
          </w:tcPr>
          <w:p w:rsidR="001138AE" w:rsidRPr="009C3D81" w:rsidRDefault="00E30981" w:rsidP="001138AE">
            <w:r w:rsidRPr="009C3D81">
              <w:t xml:space="preserve">      C) Pasivo Corriente</w:t>
            </w:r>
          </w:p>
        </w:tc>
        <w:tc>
          <w:tcPr>
            <w:tcW w:w="1128" w:type="dxa"/>
          </w:tcPr>
          <w:p w:rsidR="001138AE" w:rsidRPr="009C3D81" w:rsidRDefault="00E30981" w:rsidP="00E30981">
            <w:pPr>
              <w:jc w:val="right"/>
            </w:pPr>
            <w:r w:rsidRPr="009C3D81">
              <w:t>5.047,25</w:t>
            </w:r>
          </w:p>
        </w:tc>
      </w:tr>
      <w:tr w:rsidR="00E30981" w:rsidRPr="009C3D81" w:rsidTr="00E30981">
        <w:tc>
          <w:tcPr>
            <w:tcW w:w="3114" w:type="dxa"/>
          </w:tcPr>
          <w:p w:rsidR="001138AE" w:rsidRPr="009C3D81" w:rsidRDefault="001138AE" w:rsidP="001138AE">
            <w:r w:rsidRPr="009C3D81">
              <w:t xml:space="preserve">      VII. Efectivo y otros activos líquidos equivalentes</w:t>
            </w:r>
          </w:p>
        </w:tc>
        <w:tc>
          <w:tcPr>
            <w:tcW w:w="1227" w:type="dxa"/>
          </w:tcPr>
          <w:p w:rsidR="001138AE" w:rsidRPr="009C3D81" w:rsidRDefault="001138AE" w:rsidP="00E30981">
            <w:pPr>
              <w:jc w:val="right"/>
            </w:pPr>
            <w:r w:rsidRPr="009C3D81">
              <w:t>2.172, 90</w:t>
            </w:r>
          </w:p>
        </w:tc>
        <w:tc>
          <w:tcPr>
            <w:tcW w:w="3025" w:type="dxa"/>
          </w:tcPr>
          <w:p w:rsidR="001138AE" w:rsidRPr="009C3D81" w:rsidRDefault="00E30981" w:rsidP="001138AE">
            <w:r w:rsidRPr="009C3D81">
              <w:t xml:space="preserve">      II. Deudas a corto plazo</w:t>
            </w:r>
          </w:p>
        </w:tc>
        <w:tc>
          <w:tcPr>
            <w:tcW w:w="1128" w:type="dxa"/>
          </w:tcPr>
          <w:p w:rsidR="001138AE" w:rsidRPr="009C3D81" w:rsidRDefault="00E30981" w:rsidP="00E30981">
            <w:pPr>
              <w:jc w:val="right"/>
            </w:pPr>
            <w:r w:rsidRPr="009C3D81">
              <w:t>50,00</w:t>
            </w:r>
          </w:p>
        </w:tc>
      </w:tr>
      <w:tr w:rsidR="00E30981" w:rsidRPr="009C3D81" w:rsidTr="00E30981">
        <w:tc>
          <w:tcPr>
            <w:tcW w:w="3114" w:type="dxa"/>
          </w:tcPr>
          <w:p w:rsidR="00E30981" w:rsidRPr="009C3D81" w:rsidRDefault="00E30981" w:rsidP="001138AE"/>
        </w:tc>
        <w:tc>
          <w:tcPr>
            <w:tcW w:w="1227" w:type="dxa"/>
          </w:tcPr>
          <w:p w:rsidR="00E30981" w:rsidRPr="009C3D81" w:rsidRDefault="00E30981" w:rsidP="00E30981">
            <w:pPr>
              <w:jc w:val="right"/>
            </w:pPr>
          </w:p>
        </w:tc>
        <w:tc>
          <w:tcPr>
            <w:tcW w:w="3025" w:type="dxa"/>
          </w:tcPr>
          <w:p w:rsidR="00E30981" w:rsidRPr="009C3D81" w:rsidRDefault="00E30981" w:rsidP="00E30981">
            <w:r w:rsidRPr="009C3D81">
              <w:t xml:space="preserve">       3. Otras deudas a </w:t>
            </w:r>
            <w:proofErr w:type="spellStart"/>
            <w:r w:rsidRPr="009C3D81">
              <w:t>c.p.</w:t>
            </w:r>
            <w:proofErr w:type="spellEnd"/>
          </w:p>
        </w:tc>
        <w:tc>
          <w:tcPr>
            <w:tcW w:w="1128" w:type="dxa"/>
          </w:tcPr>
          <w:p w:rsidR="00E30981" w:rsidRPr="009C3D81" w:rsidRDefault="00E30981" w:rsidP="00E30981">
            <w:pPr>
              <w:jc w:val="right"/>
            </w:pPr>
            <w:r w:rsidRPr="009C3D81">
              <w:t>50,00</w:t>
            </w:r>
          </w:p>
        </w:tc>
      </w:tr>
      <w:tr w:rsidR="00E30981" w:rsidRPr="009C3D81" w:rsidTr="00E30981">
        <w:tc>
          <w:tcPr>
            <w:tcW w:w="3114" w:type="dxa"/>
          </w:tcPr>
          <w:p w:rsidR="00E30981" w:rsidRPr="009C3D81" w:rsidRDefault="00E30981" w:rsidP="001138AE"/>
        </w:tc>
        <w:tc>
          <w:tcPr>
            <w:tcW w:w="1227" w:type="dxa"/>
          </w:tcPr>
          <w:p w:rsidR="00E30981" w:rsidRPr="009C3D81" w:rsidRDefault="00E30981" w:rsidP="00E30981">
            <w:pPr>
              <w:jc w:val="right"/>
            </w:pPr>
          </w:p>
        </w:tc>
        <w:tc>
          <w:tcPr>
            <w:tcW w:w="3025" w:type="dxa"/>
          </w:tcPr>
          <w:p w:rsidR="00E30981" w:rsidRPr="009C3D81" w:rsidRDefault="00E30981" w:rsidP="001138AE">
            <w:r w:rsidRPr="009C3D81">
              <w:t xml:space="preserve">      V. Acreedores comerciales y otras cuentas a pagar</w:t>
            </w:r>
          </w:p>
        </w:tc>
        <w:tc>
          <w:tcPr>
            <w:tcW w:w="1128" w:type="dxa"/>
          </w:tcPr>
          <w:p w:rsidR="00E30981" w:rsidRPr="009C3D81" w:rsidRDefault="00E30981" w:rsidP="00E30981">
            <w:pPr>
              <w:jc w:val="right"/>
            </w:pPr>
            <w:r w:rsidRPr="009C3D81">
              <w:t>4.997,25</w:t>
            </w:r>
          </w:p>
        </w:tc>
      </w:tr>
      <w:tr w:rsidR="00E30981" w:rsidRPr="009C3D81" w:rsidTr="00E30981">
        <w:tc>
          <w:tcPr>
            <w:tcW w:w="3114" w:type="dxa"/>
          </w:tcPr>
          <w:p w:rsidR="00E30981" w:rsidRPr="009C3D81" w:rsidRDefault="00E30981" w:rsidP="001138AE"/>
        </w:tc>
        <w:tc>
          <w:tcPr>
            <w:tcW w:w="1227" w:type="dxa"/>
          </w:tcPr>
          <w:p w:rsidR="00E30981" w:rsidRPr="009C3D81" w:rsidRDefault="00E30981" w:rsidP="00E30981">
            <w:pPr>
              <w:jc w:val="right"/>
            </w:pPr>
          </w:p>
        </w:tc>
        <w:tc>
          <w:tcPr>
            <w:tcW w:w="3025" w:type="dxa"/>
          </w:tcPr>
          <w:p w:rsidR="00E30981" w:rsidRPr="009C3D81" w:rsidRDefault="00E30981" w:rsidP="00E30981">
            <w:pPr>
              <w:pStyle w:val="Prrafodelista"/>
              <w:numPr>
                <w:ilvl w:val="0"/>
                <w:numId w:val="13"/>
              </w:numPr>
            </w:pPr>
            <w:r w:rsidRPr="009C3D81">
              <w:t>Otros acreedores</w:t>
            </w:r>
          </w:p>
        </w:tc>
        <w:tc>
          <w:tcPr>
            <w:tcW w:w="1128" w:type="dxa"/>
          </w:tcPr>
          <w:p w:rsidR="00E30981" w:rsidRPr="009C3D81" w:rsidRDefault="00E30981" w:rsidP="00E30981">
            <w:pPr>
              <w:jc w:val="right"/>
            </w:pPr>
            <w:r w:rsidRPr="009C3D81">
              <w:t>4.997,25</w:t>
            </w:r>
          </w:p>
        </w:tc>
      </w:tr>
      <w:tr w:rsidR="00E30981" w:rsidRPr="009C3D81" w:rsidTr="00E30981">
        <w:tc>
          <w:tcPr>
            <w:tcW w:w="3114" w:type="dxa"/>
          </w:tcPr>
          <w:p w:rsidR="00E30981" w:rsidRPr="009C3D81" w:rsidRDefault="00E30981" w:rsidP="001138AE">
            <w:proofErr w:type="gramStart"/>
            <w:r w:rsidRPr="009C3D81">
              <w:t>TOTAL</w:t>
            </w:r>
            <w:proofErr w:type="gramEnd"/>
            <w:r w:rsidRPr="009C3D81">
              <w:t xml:space="preserve"> ACTIVO</w:t>
            </w:r>
          </w:p>
        </w:tc>
        <w:tc>
          <w:tcPr>
            <w:tcW w:w="1227" w:type="dxa"/>
          </w:tcPr>
          <w:p w:rsidR="00E30981" w:rsidRPr="009C3D81" w:rsidRDefault="00E30981" w:rsidP="00E30981">
            <w:pPr>
              <w:jc w:val="right"/>
            </w:pPr>
            <w:r w:rsidRPr="009C3D81">
              <w:t>6.652,28</w:t>
            </w:r>
          </w:p>
        </w:tc>
        <w:tc>
          <w:tcPr>
            <w:tcW w:w="3025" w:type="dxa"/>
          </w:tcPr>
          <w:p w:rsidR="00E30981" w:rsidRPr="009C3D81" w:rsidRDefault="00E30981" w:rsidP="001138AE">
            <w:proofErr w:type="gramStart"/>
            <w:r w:rsidRPr="009C3D81">
              <w:t>TOTAL</w:t>
            </w:r>
            <w:proofErr w:type="gramEnd"/>
            <w:r w:rsidRPr="009C3D81">
              <w:t xml:space="preserve"> PATRIMONIO NETO Y PASIVO</w:t>
            </w:r>
          </w:p>
        </w:tc>
        <w:tc>
          <w:tcPr>
            <w:tcW w:w="1128" w:type="dxa"/>
          </w:tcPr>
          <w:p w:rsidR="00E30981" w:rsidRPr="009C3D81" w:rsidRDefault="00E30981" w:rsidP="00E30981">
            <w:pPr>
              <w:jc w:val="right"/>
            </w:pPr>
            <w:r w:rsidRPr="009C3D81">
              <w:t>6.652,28</w:t>
            </w:r>
          </w:p>
        </w:tc>
      </w:tr>
    </w:tbl>
    <w:p w:rsidR="004429EC" w:rsidRPr="004429EC" w:rsidRDefault="004429EC" w:rsidP="004429EC"/>
    <w:sectPr w:rsidR="004429EC" w:rsidRPr="004429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534"/>
    <w:multiLevelType w:val="hybridMultilevel"/>
    <w:tmpl w:val="A77485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FC48D7"/>
    <w:multiLevelType w:val="hybridMultilevel"/>
    <w:tmpl w:val="26A630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C0628B"/>
    <w:multiLevelType w:val="hybridMultilevel"/>
    <w:tmpl w:val="F25C561E"/>
    <w:lvl w:ilvl="0" w:tplc="4A9230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4C4EA0"/>
    <w:multiLevelType w:val="hybridMultilevel"/>
    <w:tmpl w:val="28E8C306"/>
    <w:lvl w:ilvl="0" w:tplc="3084A700">
      <w:start w:val="1"/>
      <w:numFmt w:val="upperRoman"/>
      <w:lvlText w:val="%1."/>
      <w:lvlJc w:val="left"/>
      <w:pPr>
        <w:ind w:left="1140" w:hanging="72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15:restartNumberingAfterBreak="0">
    <w:nsid w:val="313A319E"/>
    <w:multiLevelType w:val="hybridMultilevel"/>
    <w:tmpl w:val="E8A4987E"/>
    <w:lvl w:ilvl="0" w:tplc="283043B6">
      <w:start w:val="1"/>
      <w:numFmt w:val="upperRoman"/>
      <w:lvlText w:val="%1)"/>
      <w:lvlJc w:val="left"/>
      <w:pPr>
        <w:ind w:left="2100" w:hanging="720"/>
      </w:pPr>
      <w:rPr>
        <w:rFonts w:hint="default"/>
      </w:rPr>
    </w:lvl>
    <w:lvl w:ilvl="1" w:tplc="0C0A0019" w:tentative="1">
      <w:start w:val="1"/>
      <w:numFmt w:val="lowerLetter"/>
      <w:lvlText w:val="%2."/>
      <w:lvlJc w:val="left"/>
      <w:pPr>
        <w:ind w:left="2460" w:hanging="360"/>
      </w:pPr>
    </w:lvl>
    <w:lvl w:ilvl="2" w:tplc="0C0A001B" w:tentative="1">
      <w:start w:val="1"/>
      <w:numFmt w:val="lowerRoman"/>
      <w:lvlText w:val="%3."/>
      <w:lvlJc w:val="right"/>
      <w:pPr>
        <w:ind w:left="3180" w:hanging="180"/>
      </w:pPr>
    </w:lvl>
    <w:lvl w:ilvl="3" w:tplc="0C0A000F" w:tentative="1">
      <w:start w:val="1"/>
      <w:numFmt w:val="decimal"/>
      <w:lvlText w:val="%4."/>
      <w:lvlJc w:val="left"/>
      <w:pPr>
        <w:ind w:left="3900" w:hanging="360"/>
      </w:p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5" w15:restartNumberingAfterBreak="0">
    <w:nsid w:val="43497897"/>
    <w:multiLevelType w:val="hybridMultilevel"/>
    <w:tmpl w:val="F1E205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8D2321"/>
    <w:multiLevelType w:val="hybridMultilevel"/>
    <w:tmpl w:val="B768ABAA"/>
    <w:lvl w:ilvl="0" w:tplc="0C7E7E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0D2CB4"/>
    <w:multiLevelType w:val="hybridMultilevel"/>
    <w:tmpl w:val="D5BACDF8"/>
    <w:lvl w:ilvl="0" w:tplc="E6AABD40">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15:restartNumberingAfterBreak="0">
    <w:nsid w:val="579402AD"/>
    <w:multiLevelType w:val="hybridMultilevel"/>
    <w:tmpl w:val="243C58D4"/>
    <w:lvl w:ilvl="0" w:tplc="651EC3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965B4E"/>
    <w:multiLevelType w:val="hybridMultilevel"/>
    <w:tmpl w:val="4E14C8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C51531"/>
    <w:multiLevelType w:val="hybridMultilevel"/>
    <w:tmpl w:val="3E968F40"/>
    <w:lvl w:ilvl="0" w:tplc="719E35F4">
      <w:start w:val="1"/>
      <w:numFmt w:val="upperRoman"/>
      <w:lvlText w:val="%1)"/>
      <w:lvlJc w:val="left"/>
      <w:pPr>
        <w:ind w:left="1380" w:hanging="72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1" w15:restartNumberingAfterBreak="0">
    <w:nsid w:val="77530FCA"/>
    <w:multiLevelType w:val="hybridMultilevel"/>
    <w:tmpl w:val="D8B8A428"/>
    <w:lvl w:ilvl="0" w:tplc="030AE94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6932D2"/>
    <w:multiLevelType w:val="hybridMultilevel"/>
    <w:tmpl w:val="EF985D9E"/>
    <w:lvl w:ilvl="0" w:tplc="9D46F6D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12"/>
  </w:num>
  <w:num w:numId="3">
    <w:abstractNumId w:val="0"/>
  </w:num>
  <w:num w:numId="4">
    <w:abstractNumId w:val="5"/>
  </w:num>
  <w:num w:numId="5">
    <w:abstractNumId w:val="1"/>
  </w:num>
  <w:num w:numId="6">
    <w:abstractNumId w:val="11"/>
  </w:num>
  <w:num w:numId="7">
    <w:abstractNumId w:val="10"/>
  </w:num>
  <w:num w:numId="8">
    <w:abstractNumId w:val="4"/>
  </w:num>
  <w:num w:numId="9">
    <w:abstractNumId w:val="2"/>
  </w:num>
  <w:num w:numId="10">
    <w:abstractNumId w:val="8"/>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DE"/>
    <w:rsid w:val="00014086"/>
    <w:rsid w:val="001138AE"/>
    <w:rsid w:val="001529DC"/>
    <w:rsid w:val="00156099"/>
    <w:rsid w:val="00197D5C"/>
    <w:rsid w:val="001C40D8"/>
    <w:rsid w:val="002A3A40"/>
    <w:rsid w:val="002D61B4"/>
    <w:rsid w:val="003322B6"/>
    <w:rsid w:val="00353859"/>
    <w:rsid w:val="00363F8D"/>
    <w:rsid w:val="004021AC"/>
    <w:rsid w:val="004429EC"/>
    <w:rsid w:val="00484226"/>
    <w:rsid w:val="00583E10"/>
    <w:rsid w:val="006226DE"/>
    <w:rsid w:val="00646CCD"/>
    <w:rsid w:val="00667A85"/>
    <w:rsid w:val="006828CB"/>
    <w:rsid w:val="00682915"/>
    <w:rsid w:val="006D610B"/>
    <w:rsid w:val="00700C2A"/>
    <w:rsid w:val="0071551E"/>
    <w:rsid w:val="007D59F9"/>
    <w:rsid w:val="00935B0F"/>
    <w:rsid w:val="009457BD"/>
    <w:rsid w:val="00951718"/>
    <w:rsid w:val="00975428"/>
    <w:rsid w:val="009C3D81"/>
    <w:rsid w:val="009E1ED9"/>
    <w:rsid w:val="009E4BBD"/>
    <w:rsid w:val="00B23AB6"/>
    <w:rsid w:val="00B9185A"/>
    <w:rsid w:val="00B93D9D"/>
    <w:rsid w:val="00BC3DC6"/>
    <w:rsid w:val="00C7440B"/>
    <w:rsid w:val="00CA18F2"/>
    <w:rsid w:val="00D21100"/>
    <w:rsid w:val="00D62284"/>
    <w:rsid w:val="00E30981"/>
    <w:rsid w:val="00E727AF"/>
    <w:rsid w:val="00FA6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B709"/>
  <w15:chartTrackingRefBased/>
  <w15:docId w15:val="{03D98C04-12B9-4893-AA9A-6B9AA622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6DE"/>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26D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26DE"/>
    <w:pPr>
      <w:ind w:left="720"/>
      <w:contextualSpacing/>
    </w:pPr>
  </w:style>
  <w:style w:type="character" w:styleId="Hipervnculo">
    <w:name w:val="Hyperlink"/>
    <w:basedOn w:val="Fuentedeprrafopredeter"/>
    <w:uiPriority w:val="99"/>
    <w:unhideWhenUsed/>
    <w:rsid w:val="009E4BBD"/>
    <w:rPr>
      <w:color w:val="0563C1" w:themeColor="hyperlink"/>
      <w:u w:val="single"/>
    </w:rPr>
  </w:style>
  <w:style w:type="character" w:styleId="Mencinsinresolver">
    <w:name w:val="Unresolved Mention"/>
    <w:basedOn w:val="Fuentedeprrafopredeter"/>
    <w:uiPriority w:val="99"/>
    <w:semiHidden/>
    <w:unhideWhenUsed/>
    <w:rsid w:val="009E4BBD"/>
    <w:rPr>
      <w:color w:val="605E5C"/>
      <w:shd w:val="clear" w:color="auto" w:fill="E1DFDD"/>
    </w:rPr>
  </w:style>
  <w:style w:type="character" w:styleId="Hipervnculovisitado">
    <w:name w:val="FollowedHyperlink"/>
    <w:basedOn w:val="Fuentedeprrafopredeter"/>
    <w:uiPriority w:val="99"/>
    <w:semiHidden/>
    <w:unhideWhenUsed/>
    <w:rsid w:val="009E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cy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13</cp:revision>
  <dcterms:created xsi:type="dcterms:W3CDTF">2018-06-15T09:20:00Z</dcterms:created>
  <dcterms:modified xsi:type="dcterms:W3CDTF">2018-07-30T08:48:00Z</dcterms:modified>
</cp:coreProperties>
</file>